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51" w:rsidRPr="00FC7851" w:rsidRDefault="00FC7851" w:rsidP="00FC7851">
      <w:pPr>
        <w:widowControl/>
        <w:shd w:val="clear" w:color="auto" w:fill="F5F7F6"/>
        <w:spacing w:before="100" w:beforeAutospacing="1" w:after="100" w:afterAutospacing="1"/>
        <w:jc w:val="left"/>
        <w:rPr>
          <w:rFonts w:ascii="Verdana" w:eastAsia="宋体" w:hAnsi="Verdana" w:cs="宋体"/>
          <w:color w:val="494D3F"/>
          <w:kern w:val="0"/>
          <w:sz w:val="18"/>
          <w:szCs w:val="18"/>
        </w:rPr>
      </w:pPr>
      <w:r w:rsidRPr="00FC7851">
        <w:rPr>
          <w:rFonts w:ascii="Verdana" w:eastAsia="宋体" w:hAnsi="Verdana" w:cs="宋体"/>
          <w:color w:val="494D3F"/>
          <w:kern w:val="0"/>
          <w:sz w:val="18"/>
          <w:szCs w:val="18"/>
        </w:rPr>
        <w:t xml:space="preserve">   </w:t>
      </w:r>
      <w:r w:rsidRPr="00FC7851">
        <w:rPr>
          <w:rFonts w:ascii="宋体" w:eastAsia="宋体" w:hAnsi="宋体" w:cs="宋体" w:hint="eastAsia"/>
          <w:color w:val="000000"/>
          <w:kern w:val="0"/>
          <w:sz w:val="18"/>
          <w:szCs w:val="18"/>
        </w:rPr>
        <w:t>对于硬件开发工程师而言，光模块有很多很重要的光电技术参数，但对于GBIC和SFP这两种热插拔光模块而言，只需要了解光模块的如下3种主要参数就可以顺利开展工作了：</w:t>
      </w:r>
    </w:p>
    <w:p w:rsidR="00FC7851" w:rsidRPr="00FC7851" w:rsidRDefault="00FC7851" w:rsidP="00FC7851">
      <w:pPr>
        <w:widowControl/>
        <w:shd w:val="clear" w:color="auto" w:fill="F5F7F6"/>
        <w:adjustRightInd w:val="0"/>
        <w:snapToGrid w:val="0"/>
        <w:spacing w:line="360" w:lineRule="auto"/>
        <w:ind w:firstLine="36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第一、中心波长：单位纳米（nm），目前主要有3种：</w:t>
      </w:r>
    </w:p>
    <w:p w:rsidR="00FC7851" w:rsidRPr="00FC7851" w:rsidRDefault="00FC7851" w:rsidP="00FC7851">
      <w:pPr>
        <w:widowControl/>
        <w:shd w:val="clear" w:color="auto" w:fill="F5F7F6"/>
        <w:adjustRightInd w:val="0"/>
        <w:snapToGrid w:val="0"/>
        <w:spacing w:line="360" w:lineRule="auto"/>
        <w:ind w:leftChars="172" w:left="721" w:hangingChars="200" w:hanging="36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1） 850nm（MM，多模，成本低但传输距离短，一般只能传输500M）；</w:t>
      </w:r>
    </w:p>
    <w:p w:rsidR="00FC7851" w:rsidRPr="00FC7851" w:rsidRDefault="00FC7851" w:rsidP="00FC7851">
      <w:pPr>
        <w:widowControl/>
        <w:shd w:val="clear" w:color="auto" w:fill="F5F7F6"/>
        <w:adjustRightInd w:val="0"/>
        <w:snapToGrid w:val="0"/>
        <w:spacing w:line="360" w:lineRule="auto"/>
        <w:ind w:leftChars="172" w:left="721" w:hangingChars="200" w:hanging="36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2） 1310nm (SM，单模，传输过程中损耗大但色散小，一般用于40KM以内的传输)；</w:t>
      </w:r>
    </w:p>
    <w:p w:rsidR="00FC7851" w:rsidRPr="00FC7851" w:rsidRDefault="00FC7851" w:rsidP="00FC7851">
      <w:pPr>
        <w:widowControl/>
        <w:shd w:val="clear" w:color="auto" w:fill="F5F7F6"/>
        <w:adjustRightInd w:val="0"/>
        <w:snapToGrid w:val="0"/>
        <w:spacing w:line="360" w:lineRule="auto"/>
        <w:ind w:leftChars="172" w:left="721" w:hangingChars="200" w:hanging="36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3） 1550nm (SM，单模，传输过程中损耗小但色散大，一般用于40KM以上的长距离传输，最远可以无中继直接传输120KM)；</w:t>
      </w:r>
    </w:p>
    <w:p w:rsidR="00FC7851" w:rsidRPr="00FC7851" w:rsidRDefault="00FC7851" w:rsidP="00FC7851">
      <w:pPr>
        <w:widowControl/>
        <w:shd w:val="clear" w:color="auto" w:fill="F5F7F6"/>
        <w:adjustRightInd w:val="0"/>
        <w:snapToGrid w:val="0"/>
        <w:spacing w:line="360" w:lineRule="auto"/>
        <w:ind w:left="117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 </w:t>
      </w:r>
    </w:p>
    <w:p w:rsidR="00FC7851" w:rsidRPr="00FC7851" w:rsidRDefault="00FC7851" w:rsidP="00FC7851">
      <w:pPr>
        <w:widowControl/>
        <w:shd w:val="clear" w:color="auto" w:fill="F5F7F6"/>
        <w:tabs>
          <w:tab w:val="left" w:pos="1080"/>
        </w:tabs>
        <w:adjustRightInd w:val="0"/>
        <w:snapToGrid w:val="0"/>
        <w:spacing w:line="360" w:lineRule="auto"/>
        <w:ind w:left="1170" w:hanging="720"/>
        <w:jc w:val="left"/>
        <w:rPr>
          <w:rFonts w:ascii="宋体" w:eastAsia="宋体" w:hAnsi="宋体" w:cs="宋体"/>
          <w:color w:val="494D3F"/>
          <w:kern w:val="0"/>
          <w:sz w:val="24"/>
          <w:szCs w:val="24"/>
        </w:rPr>
      </w:pPr>
      <w:r w:rsidRPr="00FC7851">
        <w:rPr>
          <w:rFonts w:ascii="宋体" w:eastAsia="宋体" w:hAnsi="宋体" w:cs="宋体" w:hint="eastAsia"/>
          <w:b/>
          <w:color w:val="000000"/>
          <w:kern w:val="0"/>
          <w:sz w:val="18"/>
        </w:rPr>
        <w:t>第二、</w:t>
      </w:r>
      <w:r w:rsidRPr="00FC7851">
        <w:rPr>
          <w:rFonts w:ascii="Times New Roman" w:eastAsia="宋体" w:hAnsi="Times New Roman" w:cs="Times New Roman"/>
          <w:b/>
          <w:color w:val="000000"/>
          <w:kern w:val="0"/>
          <w:sz w:val="14"/>
        </w:rPr>
        <w:t xml:space="preserve">     </w:t>
      </w:r>
      <w:r w:rsidRPr="00FC7851">
        <w:rPr>
          <w:rFonts w:ascii="宋体" w:eastAsia="宋体" w:hAnsi="宋体" w:cs="宋体" w:hint="eastAsia"/>
          <w:color w:val="000000"/>
          <w:kern w:val="0"/>
          <w:sz w:val="18"/>
          <w:szCs w:val="18"/>
        </w:rPr>
        <w:t>传输速率：指每秒钟传输数据的比特数（bit），单位bps，目前常用的有4种: 155Mbps、1.25Gbps、2.5Gbps、10Gbps等。传输速率一般向下兼容，因此155M光模块也称FE（百兆）光模块，1.25G光模块也称GE（千兆）光模块，这是目前光传输设备中应用最多的模块。此外，在光纤存储系统（SAN）中它的传输速率有2Gbps、4Gbps和8Gbps；</w:t>
      </w:r>
    </w:p>
    <w:p w:rsidR="00FC7851" w:rsidRPr="00FC7851" w:rsidRDefault="00FC7851" w:rsidP="00FC7851">
      <w:pPr>
        <w:widowControl/>
        <w:shd w:val="clear" w:color="auto" w:fill="F5F7F6"/>
        <w:tabs>
          <w:tab w:val="left" w:pos="1080"/>
        </w:tabs>
        <w:adjustRightInd w:val="0"/>
        <w:snapToGrid w:val="0"/>
        <w:spacing w:line="360" w:lineRule="auto"/>
        <w:ind w:left="1170" w:hanging="54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 </w:t>
      </w:r>
    </w:p>
    <w:p w:rsidR="00FC7851" w:rsidRPr="00FC7851" w:rsidRDefault="00FC7851" w:rsidP="00FC7851">
      <w:pPr>
        <w:widowControl/>
        <w:shd w:val="clear" w:color="auto" w:fill="F5F7F6"/>
        <w:tabs>
          <w:tab w:val="left" w:pos="1080"/>
        </w:tabs>
        <w:adjustRightInd w:val="0"/>
        <w:snapToGrid w:val="0"/>
        <w:spacing w:line="360" w:lineRule="auto"/>
        <w:ind w:left="1170" w:hanging="720"/>
        <w:jc w:val="left"/>
        <w:rPr>
          <w:rFonts w:ascii="宋体" w:eastAsia="宋体" w:hAnsi="宋体" w:cs="宋体"/>
          <w:color w:val="494D3F"/>
          <w:kern w:val="0"/>
          <w:sz w:val="24"/>
          <w:szCs w:val="24"/>
        </w:rPr>
      </w:pPr>
      <w:r w:rsidRPr="00FC7851">
        <w:rPr>
          <w:rFonts w:ascii="宋体" w:eastAsia="宋体" w:hAnsi="宋体" w:cs="宋体" w:hint="eastAsia"/>
          <w:b/>
          <w:color w:val="000000"/>
          <w:kern w:val="0"/>
          <w:sz w:val="18"/>
        </w:rPr>
        <w:t>第三、</w:t>
      </w:r>
      <w:r w:rsidRPr="00FC7851">
        <w:rPr>
          <w:rFonts w:ascii="Times New Roman" w:eastAsia="宋体" w:hAnsi="Times New Roman" w:cs="Times New Roman"/>
          <w:b/>
          <w:color w:val="000000"/>
          <w:kern w:val="0"/>
          <w:sz w:val="14"/>
        </w:rPr>
        <w:t xml:space="preserve">     </w:t>
      </w:r>
      <w:r w:rsidRPr="00FC7851">
        <w:rPr>
          <w:rFonts w:ascii="宋体" w:eastAsia="宋体" w:hAnsi="宋体" w:cs="宋体" w:hint="eastAsia"/>
          <w:color w:val="000000"/>
          <w:kern w:val="0"/>
          <w:sz w:val="18"/>
          <w:szCs w:val="18"/>
        </w:rPr>
        <w:t>传输距离：指光信号无需中继放大可以直接传输的距离，单位千米（也称公里，km）,光模块一般有以下几种规格：多模550m，单模15km、40km、80km和120km等等，详见第一项说明。</w:t>
      </w:r>
    </w:p>
    <w:p w:rsidR="00FC7851" w:rsidRPr="00FC7851" w:rsidRDefault="00FC7851" w:rsidP="00FC7851">
      <w:pPr>
        <w:widowControl/>
        <w:shd w:val="clear" w:color="auto" w:fill="F5F7F6"/>
        <w:adjustRightInd w:val="0"/>
        <w:snapToGrid w:val="0"/>
        <w:spacing w:line="360" w:lineRule="auto"/>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 </w:t>
      </w:r>
    </w:p>
    <w:p w:rsidR="00FC7851" w:rsidRPr="00FC7851" w:rsidRDefault="00FC7851" w:rsidP="00FC7851">
      <w:pPr>
        <w:widowControl/>
        <w:shd w:val="clear" w:color="auto" w:fill="F5F7F6"/>
        <w:adjustRightInd w:val="0"/>
        <w:snapToGrid w:val="0"/>
        <w:spacing w:line="360" w:lineRule="auto"/>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    光模块的其他概念：</w:t>
      </w:r>
    </w:p>
    <w:p w:rsidR="00FC7851" w:rsidRPr="00FC7851" w:rsidRDefault="00FC7851" w:rsidP="00FC7851">
      <w:pPr>
        <w:widowControl/>
        <w:shd w:val="clear" w:color="auto" w:fill="F5F7F6"/>
        <w:spacing w:before="100" w:beforeAutospacing="1" w:after="100" w:afterAutospacing="1"/>
        <w:jc w:val="left"/>
        <w:rPr>
          <w:rFonts w:ascii="Verdana" w:eastAsia="宋体" w:hAnsi="Verdana" w:cs="宋体"/>
          <w:color w:val="494D3F"/>
          <w:kern w:val="0"/>
          <w:sz w:val="18"/>
          <w:szCs w:val="18"/>
        </w:rPr>
      </w:pPr>
      <w:r w:rsidRPr="00FC7851">
        <w:rPr>
          <w:rFonts w:ascii="Verdana" w:eastAsia="宋体" w:hAnsi="Verdana" w:cs="宋体"/>
          <w:color w:val="494D3F"/>
          <w:kern w:val="0"/>
          <w:sz w:val="18"/>
          <w:szCs w:val="18"/>
        </w:rPr>
        <w:t xml:space="preserve">         </w:t>
      </w:r>
      <w:r w:rsidRPr="00FC7851">
        <w:rPr>
          <w:rFonts w:ascii="宋体" w:eastAsia="宋体" w:hAnsi="宋体" w:cs="宋体" w:hint="eastAsia"/>
          <w:color w:val="000000"/>
          <w:kern w:val="0"/>
          <w:sz w:val="18"/>
          <w:szCs w:val="18"/>
        </w:rPr>
        <w:t>除以上3种主要技术参数外，光模块还有如下几个基本概念，这些概念只需简单了解就行：</w:t>
      </w:r>
    </w:p>
    <w:p w:rsidR="00FC7851" w:rsidRPr="00FC7851" w:rsidRDefault="00FC7851" w:rsidP="00FC7851">
      <w:pPr>
        <w:widowControl/>
        <w:shd w:val="clear" w:color="auto" w:fill="F5F7F6"/>
        <w:tabs>
          <w:tab w:val="left" w:pos="0"/>
        </w:tabs>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b/>
          <w:color w:val="000000"/>
          <w:kern w:val="0"/>
          <w:sz w:val="18"/>
        </w:rPr>
        <w:t>1）</w:t>
      </w:r>
      <w:r w:rsidRPr="00FC7851">
        <w:rPr>
          <w:rFonts w:ascii="Times New Roman" w:eastAsia="宋体" w:hAnsi="Times New Roman" w:cs="Times New Roman"/>
          <w:b/>
          <w:color w:val="000000"/>
          <w:kern w:val="0"/>
          <w:sz w:val="14"/>
        </w:rPr>
        <w:t xml:space="preserve"> </w:t>
      </w:r>
      <w:r w:rsidRPr="00FC7851">
        <w:rPr>
          <w:rFonts w:ascii="宋体" w:eastAsia="宋体" w:hAnsi="宋体" w:cs="宋体" w:hint="eastAsia"/>
          <w:color w:val="000000"/>
          <w:kern w:val="0"/>
          <w:sz w:val="18"/>
          <w:szCs w:val="18"/>
        </w:rPr>
        <w:t>激光器类别：激光器是光模块中最核心的器件，将电流注入半导体材料中，通过谐振腔的光子振荡和增益射出激光。目前最常用的激光器有FP和DFB激光器，它们的差异是半导体材料和谐振腔结构不同，DFB激光器的价格比FP激光器贵很多。传输距离在40KM以内的光模块一般使用FP激光器；传输距离≥40KM的光模块一般使用DFB激光器；</w:t>
      </w:r>
    </w:p>
    <w:p w:rsidR="00FC7851" w:rsidRPr="00FC7851" w:rsidRDefault="00FC7851" w:rsidP="00FC7851">
      <w:pPr>
        <w:widowControl/>
        <w:shd w:val="clear" w:color="auto" w:fill="F5F7F6"/>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 </w:t>
      </w:r>
    </w:p>
    <w:p w:rsidR="00FC7851" w:rsidRPr="00FC7851" w:rsidRDefault="00FC7851" w:rsidP="00FC7851">
      <w:pPr>
        <w:widowControl/>
        <w:shd w:val="clear" w:color="auto" w:fill="F5F7F6"/>
        <w:tabs>
          <w:tab w:val="left" w:pos="0"/>
        </w:tabs>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b/>
          <w:color w:val="000000"/>
          <w:kern w:val="0"/>
          <w:sz w:val="18"/>
        </w:rPr>
        <w:t>2）</w:t>
      </w:r>
      <w:r w:rsidRPr="00FC7851">
        <w:rPr>
          <w:rFonts w:ascii="宋体" w:eastAsia="宋体" w:hAnsi="宋体" w:cs="宋体" w:hint="eastAsia"/>
          <w:color w:val="000000"/>
          <w:kern w:val="0"/>
          <w:sz w:val="18"/>
          <w:szCs w:val="18"/>
        </w:rPr>
        <w:t>损耗和色散：损耗是光在光纤中传输时，由于介质的吸收散射以及泄漏导致的光能量损失，这部分能量随着传输距离的增加以一定的比率耗散。色散的产生主要是因为不同波长的电磁波在同一介质中传播时速度不等，从而造成光信号的不同波长成分由于传输距离的累积而在不同的时间到达接收端，导致脉冲展宽，进而无法分辨信号值。这两个参数主要影响光模块的传输距离，在实际应用过程中，1310nm光模块一般按0.35dBm/km计算链路损耗，1550nm光模块一般按0.20dBm/km计算链路损耗，色散值的计算非常复杂，一般只作参考；</w:t>
      </w:r>
    </w:p>
    <w:p w:rsidR="00FC7851" w:rsidRPr="00FC7851" w:rsidRDefault="00FC7851" w:rsidP="00FC7851">
      <w:pPr>
        <w:widowControl/>
        <w:shd w:val="clear" w:color="auto" w:fill="F5F7F6"/>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 </w:t>
      </w:r>
    </w:p>
    <w:p w:rsidR="00FC7851" w:rsidRPr="00FC7851" w:rsidRDefault="00FC7851" w:rsidP="00FC7851">
      <w:pPr>
        <w:widowControl/>
        <w:shd w:val="clear" w:color="auto" w:fill="F5F7F6"/>
        <w:tabs>
          <w:tab w:val="left" w:pos="0"/>
        </w:tabs>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b/>
          <w:color w:val="000000"/>
          <w:kern w:val="0"/>
          <w:sz w:val="18"/>
        </w:rPr>
        <w:t>3）</w:t>
      </w:r>
      <w:r w:rsidRPr="00FC7851">
        <w:rPr>
          <w:rFonts w:ascii="Times New Roman" w:eastAsia="宋体" w:hAnsi="Times New Roman" w:cs="Times New Roman"/>
          <w:b/>
          <w:color w:val="000000"/>
          <w:kern w:val="0"/>
          <w:sz w:val="14"/>
        </w:rPr>
        <w:t xml:space="preserve"> </w:t>
      </w:r>
      <w:r w:rsidRPr="00FC7851">
        <w:rPr>
          <w:rFonts w:ascii="宋体" w:eastAsia="宋体" w:hAnsi="宋体" w:cs="宋体" w:hint="eastAsia"/>
          <w:color w:val="000000"/>
          <w:kern w:val="0"/>
          <w:sz w:val="18"/>
          <w:szCs w:val="18"/>
        </w:rPr>
        <w:t>发射光功率和接收灵敏度：发射光功率指光模块发送端光源的输出光功率，接收灵敏度指在一定速率、误码率情况下光模块的最小接收光功率。这两个参数的单位都是dBm(意为分贝毫瓦，功率单位mw的对数形式，计算公式为10lg，1mw折算为0dBm)，主要用来界定产品的传输距离，不同波长、传输速率和传输距离的光模块光发射功率和接收灵敏度都会不同，只要能确保传输距离就行；</w:t>
      </w:r>
    </w:p>
    <w:p w:rsidR="00FC7851" w:rsidRPr="00FC7851" w:rsidRDefault="00FC7851" w:rsidP="00FC7851">
      <w:pPr>
        <w:widowControl/>
        <w:shd w:val="clear" w:color="auto" w:fill="F5F7F6"/>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 </w:t>
      </w:r>
    </w:p>
    <w:p w:rsidR="00FC7851" w:rsidRPr="00FC7851" w:rsidRDefault="00FC7851" w:rsidP="00FC7851">
      <w:pPr>
        <w:widowControl/>
        <w:shd w:val="clear" w:color="auto" w:fill="F5F7F6"/>
        <w:tabs>
          <w:tab w:val="left" w:pos="0"/>
        </w:tabs>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b/>
          <w:color w:val="000000"/>
          <w:kern w:val="0"/>
          <w:sz w:val="18"/>
        </w:rPr>
        <w:t>4）</w:t>
      </w:r>
      <w:r w:rsidRPr="00FC7851">
        <w:rPr>
          <w:rFonts w:ascii="宋体" w:eastAsia="宋体" w:hAnsi="宋体" w:cs="宋体" w:hint="eastAsia"/>
          <w:color w:val="000000"/>
          <w:kern w:val="0"/>
          <w:sz w:val="18"/>
          <w:szCs w:val="18"/>
        </w:rPr>
        <w:t>光模块的使用寿命：国际统一标准，7Х24小时不间断工作5万小时（相当于5年）；</w:t>
      </w:r>
    </w:p>
    <w:p w:rsidR="00FC7851" w:rsidRPr="00FC7851" w:rsidRDefault="00FC7851" w:rsidP="00FC7851">
      <w:pPr>
        <w:widowControl/>
        <w:shd w:val="clear" w:color="auto" w:fill="F5F7F6"/>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color w:val="000000"/>
          <w:kern w:val="0"/>
          <w:sz w:val="18"/>
          <w:szCs w:val="18"/>
        </w:rPr>
        <w:t> </w:t>
      </w:r>
    </w:p>
    <w:p w:rsidR="00FC7851" w:rsidRPr="00FC7851" w:rsidRDefault="00FC7851" w:rsidP="00FC7851">
      <w:pPr>
        <w:widowControl/>
        <w:shd w:val="clear" w:color="auto" w:fill="F5F7F6"/>
        <w:tabs>
          <w:tab w:val="left" w:pos="0"/>
        </w:tabs>
        <w:adjustRightInd w:val="0"/>
        <w:snapToGrid w:val="0"/>
        <w:spacing w:line="360" w:lineRule="auto"/>
        <w:ind w:firstLine="540"/>
        <w:jc w:val="left"/>
        <w:rPr>
          <w:rFonts w:ascii="宋体" w:eastAsia="宋体" w:hAnsi="宋体" w:cs="宋体"/>
          <w:color w:val="494D3F"/>
          <w:kern w:val="0"/>
          <w:sz w:val="24"/>
          <w:szCs w:val="24"/>
        </w:rPr>
      </w:pPr>
      <w:r w:rsidRPr="00FC7851">
        <w:rPr>
          <w:rFonts w:ascii="宋体" w:eastAsia="宋体" w:hAnsi="宋体" w:cs="宋体" w:hint="eastAsia"/>
          <w:b/>
          <w:color w:val="000000"/>
          <w:kern w:val="0"/>
          <w:sz w:val="18"/>
        </w:rPr>
        <w:lastRenderedPageBreak/>
        <w:t>5）</w:t>
      </w:r>
      <w:r w:rsidRPr="00FC7851">
        <w:rPr>
          <w:rFonts w:ascii="Times New Roman" w:eastAsia="宋体" w:hAnsi="Times New Roman" w:cs="Times New Roman"/>
          <w:b/>
          <w:color w:val="000000"/>
          <w:kern w:val="0"/>
          <w:sz w:val="14"/>
        </w:rPr>
        <w:t xml:space="preserve"> </w:t>
      </w:r>
      <w:r w:rsidRPr="00FC7851">
        <w:rPr>
          <w:rFonts w:ascii="宋体" w:eastAsia="宋体" w:hAnsi="宋体" w:cs="宋体" w:hint="eastAsia"/>
          <w:color w:val="000000"/>
          <w:kern w:val="0"/>
          <w:sz w:val="18"/>
          <w:szCs w:val="18"/>
        </w:rPr>
        <w:t>光纤接口：SFP光模块都是LC接口的，GBIC光模块都是SC接口的，其他接口还有FC和ST等；</w:t>
      </w:r>
    </w:p>
    <w:p w:rsidR="00FC7851" w:rsidRPr="00FC7851" w:rsidRDefault="00FC7851" w:rsidP="00FC7851">
      <w:pPr>
        <w:widowControl/>
        <w:shd w:val="clear" w:color="auto" w:fill="F5F7F6"/>
        <w:adjustRightInd w:val="0"/>
        <w:snapToGrid w:val="0"/>
        <w:spacing w:line="360" w:lineRule="auto"/>
        <w:ind w:firstLine="645"/>
        <w:jc w:val="left"/>
        <w:rPr>
          <w:rFonts w:ascii="宋体" w:eastAsia="宋体" w:hAnsi="宋体" w:cs="宋体"/>
          <w:color w:val="494D3F"/>
          <w:kern w:val="0"/>
          <w:sz w:val="24"/>
          <w:szCs w:val="24"/>
        </w:rPr>
      </w:pPr>
      <w:r w:rsidRPr="00FC7851">
        <w:rPr>
          <w:rFonts w:ascii="宋体" w:eastAsia="宋体" w:hAnsi="宋体" w:cs="宋体"/>
          <w:color w:val="494D3F"/>
          <w:kern w:val="0"/>
          <w:sz w:val="24"/>
          <w:szCs w:val="24"/>
        </w:rPr>
        <w:t> </w:t>
      </w:r>
    </w:p>
    <w:p w:rsidR="00FC7851" w:rsidRPr="00FC7851" w:rsidRDefault="00FC7851" w:rsidP="00FC7851">
      <w:pPr>
        <w:widowControl/>
        <w:shd w:val="clear" w:color="auto" w:fill="F5F7F6"/>
        <w:adjustRightInd w:val="0"/>
        <w:snapToGrid w:val="0"/>
        <w:spacing w:line="360" w:lineRule="auto"/>
        <w:ind w:firstLine="645"/>
        <w:jc w:val="left"/>
        <w:rPr>
          <w:rFonts w:ascii="宋体" w:eastAsia="宋体" w:hAnsi="宋体" w:cs="宋体"/>
          <w:color w:val="494D3F"/>
          <w:kern w:val="0"/>
          <w:sz w:val="24"/>
          <w:szCs w:val="24"/>
        </w:rPr>
      </w:pPr>
      <w:r w:rsidRPr="00FC7851">
        <w:rPr>
          <w:rFonts w:ascii="宋体" w:eastAsia="宋体" w:hAnsi="宋体" w:cs="宋体"/>
          <w:color w:val="494D3F"/>
          <w:kern w:val="0"/>
          <w:sz w:val="24"/>
          <w:szCs w:val="24"/>
        </w:rPr>
        <w:t> </w:t>
      </w:r>
    </w:p>
    <w:p w:rsidR="00FC7851" w:rsidRPr="00FC7851" w:rsidRDefault="00FC7851" w:rsidP="00FC7851">
      <w:pPr>
        <w:widowControl/>
        <w:shd w:val="clear" w:color="auto" w:fill="F5F7F6"/>
        <w:tabs>
          <w:tab w:val="left" w:pos="1260"/>
        </w:tabs>
        <w:adjustRightInd w:val="0"/>
        <w:snapToGrid w:val="0"/>
        <w:spacing w:line="360" w:lineRule="auto"/>
        <w:ind w:left="630"/>
        <w:jc w:val="center"/>
        <w:rPr>
          <w:rFonts w:ascii="宋体" w:eastAsia="宋体" w:hAnsi="宋体" w:cs="宋体"/>
          <w:color w:val="494D3F"/>
          <w:kern w:val="0"/>
          <w:sz w:val="24"/>
          <w:szCs w:val="24"/>
        </w:rPr>
      </w:pPr>
      <w:r>
        <w:rPr>
          <w:rFonts w:ascii="宋体" w:eastAsia="宋体" w:hAnsi="宋体" w:cs="宋体"/>
          <w:noProof/>
          <w:color w:val="494D3F"/>
          <w:kern w:val="0"/>
          <w:sz w:val="24"/>
          <w:szCs w:val="24"/>
        </w:rPr>
        <w:drawing>
          <wp:inline distT="0" distB="0" distL="0" distR="0">
            <wp:extent cx="2857500" cy="1495425"/>
            <wp:effectExtent l="19050" t="0" r="0" b="0"/>
            <wp:docPr id="1" name="图片 1" descr="http://www.gz5e.cn/upload/image/op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z5e.cn/upload/image/optical.jpg"/>
                    <pic:cNvPicPr>
                      <a:picLocks noChangeAspect="1" noChangeArrowheads="1"/>
                    </pic:cNvPicPr>
                  </pic:nvPicPr>
                  <pic:blipFill>
                    <a:blip r:embed="rId4"/>
                    <a:srcRect/>
                    <a:stretch>
                      <a:fillRect/>
                    </a:stretch>
                  </pic:blipFill>
                  <pic:spPr bwMode="auto">
                    <a:xfrm>
                      <a:off x="0" y="0"/>
                      <a:ext cx="2857500" cy="1495425"/>
                    </a:xfrm>
                    <a:prstGeom prst="rect">
                      <a:avLst/>
                    </a:prstGeom>
                    <a:noFill/>
                    <a:ln w="9525">
                      <a:noFill/>
                      <a:miter lim="800000"/>
                      <a:headEnd/>
                      <a:tailEnd/>
                    </a:ln>
                  </pic:spPr>
                </pic:pic>
              </a:graphicData>
            </a:graphic>
          </wp:inline>
        </w:drawing>
      </w:r>
    </w:p>
    <w:p w:rsidR="00FC7851" w:rsidRPr="00FC7851" w:rsidRDefault="00FC7851" w:rsidP="00FC7851">
      <w:pPr>
        <w:widowControl/>
        <w:shd w:val="clear" w:color="auto" w:fill="F5F7F6"/>
        <w:tabs>
          <w:tab w:val="left" w:pos="1260"/>
        </w:tabs>
        <w:adjustRightInd w:val="0"/>
        <w:snapToGrid w:val="0"/>
        <w:spacing w:line="360" w:lineRule="auto"/>
        <w:ind w:left="630"/>
        <w:jc w:val="center"/>
        <w:rPr>
          <w:rFonts w:ascii="宋体" w:eastAsia="宋体" w:hAnsi="宋体" w:cs="宋体"/>
          <w:color w:val="494D3F"/>
          <w:kern w:val="0"/>
          <w:sz w:val="24"/>
          <w:szCs w:val="24"/>
        </w:rPr>
      </w:pPr>
      <w:r w:rsidRPr="00FC7851">
        <w:rPr>
          <w:rFonts w:ascii="宋体" w:eastAsia="宋体" w:hAnsi="宋体" w:cs="宋体"/>
          <w:color w:val="494D3F"/>
          <w:kern w:val="0"/>
          <w:sz w:val="24"/>
          <w:szCs w:val="24"/>
        </w:rPr>
        <w:t> </w:t>
      </w:r>
    </w:p>
    <w:p w:rsidR="00FC7851" w:rsidRPr="00FC7851" w:rsidRDefault="00FC7851" w:rsidP="00FC7851">
      <w:pPr>
        <w:widowControl/>
        <w:shd w:val="clear" w:color="auto" w:fill="F5F7F6"/>
        <w:tabs>
          <w:tab w:val="left" w:pos="1260"/>
        </w:tabs>
        <w:adjustRightInd w:val="0"/>
        <w:snapToGrid w:val="0"/>
        <w:spacing w:line="360" w:lineRule="auto"/>
        <w:ind w:left="1350" w:hanging="720"/>
        <w:jc w:val="left"/>
        <w:rPr>
          <w:rFonts w:ascii="宋体" w:eastAsia="宋体" w:hAnsi="宋体" w:cs="宋体"/>
          <w:color w:val="494D3F"/>
          <w:kern w:val="0"/>
          <w:sz w:val="24"/>
          <w:szCs w:val="24"/>
        </w:rPr>
      </w:pPr>
      <w:r w:rsidRPr="00FC7851">
        <w:rPr>
          <w:rFonts w:ascii="宋体" w:eastAsia="宋体" w:hAnsi="宋体" w:cs="宋体" w:hint="eastAsia"/>
          <w:b/>
          <w:color w:val="494D3F"/>
          <w:kern w:val="0"/>
          <w:sz w:val="18"/>
        </w:rPr>
        <w:t>6）</w:t>
      </w:r>
      <w:r w:rsidRPr="00FC7851">
        <w:rPr>
          <w:rFonts w:ascii="宋体" w:eastAsia="宋体" w:hAnsi="宋体" w:cs="宋体" w:hint="eastAsia"/>
          <w:color w:val="494D3F"/>
          <w:kern w:val="0"/>
          <w:sz w:val="14"/>
        </w:rPr>
        <w:t> </w:t>
      </w:r>
      <w:r w:rsidRPr="00FC7851">
        <w:rPr>
          <w:rFonts w:ascii="宋体" w:eastAsia="宋体" w:hAnsi="宋体" w:cs="宋体" w:hint="eastAsia"/>
          <w:color w:val="494D3F"/>
          <w:kern w:val="0"/>
          <w:sz w:val="18"/>
          <w:szCs w:val="18"/>
        </w:rPr>
        <w:t>工作温度：0~+70℃； 储藏温度：-45~+80℃；工作电压：3.3V； 工作电平：TTL。</w:t>
      </w:r>
    </w:p>
    <w:p w:rsidR="007B7915" w:rsidRDefault="007B7915">
      <w:pPr>
        <w:rPr>
          <w:rFonts w:hint="eastAsia"/>
        </w:rPr>
      </w:pPr>
    </w:p>
    <w:sectPr w:rsidR="007B7915" w:rsidSect="007B79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7851"/>
    <w:rsid w:val="00346CB3"/>
    <w:rsid w:val="003C6683"/>
    <w:rsid w:val="00414046"/>
    <w:rsid w:val="007B7915"/>
    <w:rsid w:val="00940F0A"/>
    <w:rsid w:val="00A963E7"/>
    <w:rsid w:val="00D203FC"/>
    <w:rsid w:val="00DB46BC"/>
    <w:rsid w:val="00FC7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8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7851"/>
    <w:rPr>
      <w:b/>
      <w:bCs/>
    </w:rPr>
  </w:style>
  <w:style w:type="paragraph" w:styleId="a5">
    <w:name w:val="Balloon Text"/>
    <w:basedOn w:val="a"/>
    <w:link w:val="Char"/>
    <w:uiPriority w:val="99"/>
    <w:semiHidden/>
    <w:unhideWhenUsed/>
    <w:rsid w:val="00FC7851"/>
    <w:rPr>
      <w:sz w:val="18"/>
      <w:szCs w:val="18"/>
    </w:rPr>
  </w:style>
  <w:style w:type="character" w:customStyle="1" w:styleId="Char">
    <w:name w:val="批注框文本 Char"/>
    <w:basedOn w:val="a0"/>
    <w:link w:val="a5"/>
    <w:uiPriority w:val="99"/>
    <w:semiHidden/>
    <w:rsid w:val="00FC7851"/>
    <w:rPr>
      <w:sz w:val="18"/>
      <w:szCs w:val="18"/>
    </w:rPr>
  </w:style>
</w:styles>
</file>

<file path=word/webSettings.xml><?xml version="1.0" encoding="utf-8"?>
<w:webSettings xmlns:r="http://schemas.openxmlformats.org/officeDocument/2006/relationships" xmlns:w="http://schemas.openxmlformats.org/wordprocessingml/2006/main">
  <w:divs>
    <w:div w:id="2133863762">
      <w:bodyDiv w:val="1"/>
      <w:marLeft w:val="0"/>
      <w:marRight w:val="0"/>
      <w:marTop w:val="0"/>
      <w:marBottom w:val="0"/>
      <w:divBdr>
        <w:top w:val="none" w:sz="0" w:space="0" w:color="auto"/>
        <w:left w:val="none" w:sz="0" w:space="0" w:color="auto"/>
        <w:bottom w:val="none" w:sz="0" w:space="0" w:color="auto"/>
        <w:right w:val="none" w:sz="0" w:space="0" w:color="auto"/>
      </w:divBdr>
      <w:divsChild>
        <w:div w:id="2108186864">
          <w:marLeft w:val="0"/>
          <w:marRight w:val="0"/>
          <w:marTop w:val="225"/>
          <w:marBottom w:val="0"/>
          <w:divBdr>
            <w:top w:val="single" w:sz="6" w:space="0" w:color="CCCCCC"/>
            <w:left w:val="single" w:sz="6" w:space="0" w:color="CCCCCC"/>
            <w:bottom w:val="single" w:sz="6" w:space="0" w:color="CCCCCC"/>
            <w:right w:val="single" w:sz="6" w:space="0" w:color="CCCCCC"/>
          </w:divBdr>
          <w:divsChild>
            <w:div w:id="1758794379">
              <w:marLeft w:val="0"/>
              <w:marRight w:val="0"/>
              <w:marTop w:val="0"/>
              <w:marBottom w:val="0"/>
              <w:divBdr>
                <w:top w:val="none" w:sz="0" w:space="0" w:color="auto"/>
                <w:left w:val="none" w:sz="0" w:space="0" w:color="auto"/>
                <w:bottom w:val="none" w:sz="0" w:space="0" w:color="auto"/>
                <w:right w:val="none" w:sz="0" w:space="0" w:color="auto"/>
              </w:divBdr>
              <w:divsChild>
                <w:div w:id="956063963">
                  <w:marLeft w:val="90"/>
                  <w:marRight w:val="0"/>
                  <w:marTop w:val="0"/>
                  <w:marBottom w:val="0"/>
                  <w:divBdr>
                    <w:top w:val="none" w:sz="0" w:space="0" w:color="auto"/>
                    <w:left w:val="none" w:sz="0" w:space="0" w:color="auto"/>
                    <w:bottom w:val="none" w:sz="0" w:space="0" w:color="auto"/>
                    <w:right w:val="none" w:sz="0" w:space="0" w:color="auto"/>
                  </w:divBdr>
                  <w:divsChild>
                    <w:div w:id="13737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1177</Characters>
  <Application>Microsoft Office Word</Application>
  <DocSecurity>0</DocSecurity>
  <Lines>9</Lines>
  <Paragraphs>2</Paragraphs>
  <ScaleCrop>false</ScaleCrop>
  <Company>WwW.YlmF.CoM</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2010-04-05T14:44:00Z</dcterms:created>
  <dcterms:modified xsi:type="dcterms:W3CDTF">2010-04-05T14:45:00Z</dcterms:modified>
</cp:coreProperties>
</file>