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485B41" w:rsidRPr="00485B41" w:rsidRDefault="003E638D" w:rsidP="00485B4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Cs w:val="21"/>
        </w:rPr>
      </w:pPr>
      <w:r w:rsidRPr="00485B41">
        <w:rPr>
          <w:szCs w:val="21"/>
        </w:rPr>
        <w:fldChar w:fldCharType="begin"/>
      </w:r>
      <w:r w:rsidR="00485B41" w:rsidRPr="00485B41">
        <w:rPr>
          <w:szCs w:val="21"/>
        </w:rPr>
        <w:instrText>HYPERLINK "http://www.edn.com/electronics-news/4389470/The-basics-of-testing-op-amps-part-2-br--Test-op-amps-for-input-bias-current"</w:instrText>
      </w:r>
      <w:r w:rsidRPr="00485B41">
        <w:rPr>
          <w:szCs w:val="21"/>
        </w:rPr>
        <w:fldChar w:fldCharType="separate"/>
      </w:r>
      <w:r w:rsidR="00485B41" w:rsidRPr="00485B41">
        <w:rPr>
          <w:rStyle w:val="Hyperlink"/>
          <w:rFonts w:ascii="宋体" w:eastAsia="宋体" w:hAnsi="宋体" w:cs="宋体"/>
          <w:b/>
          <w:bCs/>
          <w:kern w:val="36"/>
          <w:szCs w:val="21"/>
        </w:rPr>
        <w:t>http://www.edn.com/electronics-news/4389470/The-basics-of-testing-op-amps-part-2-br--Test-op-amps-for-input-bias-current</w:t>
      </w:r>
      <w:r w:rsidRPr="00485B41">
        <w:rPr>
          <w:szCs w:val="21"/>
        </w:rPr>
        <w:fldChar w:fldCharType="end"/>
      </w:r>
    </w:p>
    <w:p w:rsidR="007E1C68" w:rsidRPr="007E1C68" w:rsidRDefault="000C1B23" w:rsidP="007E1C6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运算放大器测试基础第</w:t>
      </w:r>
      <w:r w:rsidR="00485B41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  <w:r w:rsidR="007E1C68" w:rsidRPr="007E1C68">
        <w:rPr>
          <w:rFonts w:ascii="宋体" w:eastAsia="宋体" w:hAnsi="宋体" w:cs="宋体"/>
          <w:b/>
          <w:bCs/>
          <w:kern w:val="36"/>
          <w:sz w:val="48"/>
          <w:szCs w:val="48"/>
        </w:rPr>
        <w:t>2</w:t>
      </w:r>
      <w:bookmarkEnd w:id="0"/>
      <w:bookmarkEnd w:id="1"/>
      <w:r w:rsidR="00485B41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部分：</w:t>
      </w:r>
      <w:r w:rsidR="007E1C68" w:rsidRPr="007E1C68">
        <w:rPr>
          <w:rFonts w:ascii="宋体" w:eastAsia="宋体" w:hAnsi="宋体" w:cs="宋体"/>
          <w:b/>
          <w:bCs/>
          <w:kern w:val="36"/>
          <w:sz w:val="48"/>
          <w:szCs w:val="48"/>
        </w:rPr>
        <w:br/>
      </w:r>
      <w:r w:rsidR="00456CD4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测试运算放大器的输入偏置电流</w:t>
      </w:r>
    </w:p>
    <w:p w:rsidR="00A64952" w:rsidRPr="00222671" w:rsidRDefault="00A64952" w:rsidP="00A6495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>
        <w:rPr>
          <w:rFonts w:hint="eastAsia"/>
        </w:rPr>
        <w:t>作者：</w:t>
      </w:r>
      <w:r w:rsidR="00180CE9">
        <w:fldChar w:fldCharType="begin"/>
      </w:r>
      <w:r w:rsidR="00180CE9">
        <w:instrText xml:space="preserve"> HYPERLINK "http://www.edn.com/user/Measurement.Blues" </w:instrText>
      </w:r>
      <w:r w:rsidR="00180CE9">
        <w:fldChar w:fldCharType="separate"/>
      </w:r>
      <w:r w:rsidRPr="00222671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Martin Rowe</w:t>
      </w:r>
      <w:r w:rsidR="00180CE9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222671">
        <w:rPr>
          <w:rFonts w:ascii="宋体" w:eastAsia="宋体" w:hAnsi="宋体" w:cs="宋体"/>
          <w:kern w:val="0"/>
          <w:sz w:val="24"/>
          <w:szCs w:val="24"/>
        </w:rPr>
        <w:t xml:space="preserve"> 201</w:t>
      </w:r>
      <w:r>
        <w:rPr>
          <w:rFonts w:ascii="宋体" w:eastAsia="宋体" w:hAnsi="宋体" w:cs="宋体" w:hint="eastAsia"/>
          <w:kern w:val="0"/>
          <w:sz w:val="24"/>
          <w:szCs w:val="24"/>
        </w:rPr>
        <w:t>2 年 2 月 6 日</w:t>
      </w:r>
    </w:p>
    <w:p w:rsidR="007E1C68" w:rsidRPr="00A64952" w:rsidRDefault="007E1C68" w:rsidP="007E1C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E1C68" w:rsidRPr="007E1C68" w:rsidRDefault="00A64952" w:rsidP="007E1C6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_GoBack"/>
      <w:bookmarkEnd w:id="2"/>
      <w:r>
        <w:rPr>
          <w:rFonts w:ascii="宋体" w:eastAsia="宋体" w:hAnsi="宋体" w:cs="宋体" w:hint="eastAsia"/>
          <w:kern w:val="0"/>
          <w:sz w:val="24"/>
          <w:szCs w:val="24"/>
        </w:rPr>
        <w:t>在本系列</w:t>
      </w:r>
      <w:r w:rsidR="00456CD4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E1C68" w:rsidRPr="007E1C68"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56CD4">
        <w:rPr>
          <w:rFonts w:ascii="宋体" w:eastAsia="宋体" w:hAnsi="宋体" w:cs="宋体" w:hint="eastAsia"/>
          <w:kern w:val="0"/>
          <w:sz w:val="24"/>
          <w:szCs w:val="24"/>
        </w:rPr>
        <w:t>部分</w:t>
      </w: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hyperlink r:id="rId8" w:history="1">
        <w:r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电路测试主要运算放大器参数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456CD4">
        <w:rPr>
          <w:rFonts w:ascii="宋体" w:eastAsia="宋体" w:hAnsi="宋体" w:cs="宋体" w:hint="eastAsia"/>
          <w:kern w:val="0"/>
          <w:sz w:val="24"/>
          <w:szCs w:val="24"/>
        </w:rPr>
        <w:t>一文中，</w:t>
      </w:r>
      <w:r w:rsidR="00D23324">
        <w:rPr>
          <w:rFonts w:ascii="宋体" w:eastAsia="宋体" w:hAnsi="宋体" w:cs="宋体" w:hint="eastAsia"/>
          <w:kern w:val="0"/>
          <w:sz w:val="24"/>
          <w:szCs w:val="24"/>
        </w:rPr>
        <w:t>我们介绍了一些基本运算放大器测试，例如失调电压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(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D23324">
        <w:rPr>
          <w:rFonts w:ascii="宋体" w:eastAsia="宋体" w:hAnsi="宋体" w:cs="宋体" w:hint="eastAsia"/>
          <w:kern w:val="0"/>
          <w:sz w:val="24"/>
          <w:szCs w:val="24"/>
        </w:rPr>
        <w:t>、共模抑制比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(</w:t>
      </w:r>
      <w:r w:rsidRPr="007E1C68">
        <w:rPr>
          <w:rFonts w:ascii="宋体" w:eastAsia="宋体" w:hAnsi="宋体" w:cs="宋体"/>
          <w:kern w:val="0"/>
          <w:sz w:val="24"/>
          <w:szCs w:val="24"/>
        </w:rPr>
        <w:t>CMRR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D23324">
        <w:rPr>
          <w:rFonts w:ascii="宋体" w:eastAsia="宋体" w:hAnsi="宋体" w:cs="宋体" w:hint="eastAsia"/>
          <w:kern w:val="0"/>
          <w:sz w:val="24"/>
          <w:szCs w:val="24"/>
        </w:rPr>
        <w:t>、电源抑制比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(</w:t>
      </w:r>
      <w:r w:rsidRPr="007E1C68">
        <w:rPr>
          <w:rFonts w:ascii="宋体" w:eastAsia="宋体" w:hAnsi="宋体" w:cs="宋体"/>
          <w:kern w:val="0"/>
          <w:sz w:val="24"/>
          <w:szCs w:val="24"/>
        </w:rPr>
        <w:t>PSSR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 w:rsidR="00D23324">
        <w:rPr>
          <w:rFonts w:ascii="宋体" w:eastAsia="宋体" w:hAnsi="宋体" w:cs="宋体" w:hint="eastAsia"/>
          <w:kern w:val="0"/>
          <w:sz w:val="24"/>
          <w:szCs w:val="24"/>
        </w:rPr>
        <w:t>和放大器开环增益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(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Aol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D23324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4678CF">
        <w:rPr>
          <w:rFonts w:ascii="宋体" w:eastAsia="宋体" w:hAnsi="宋体" w:cs="宋体" w:hint="eastAsia"/>
          <w:kern w:val="0"/>
          <w:sz w:val="24"/>
          <w:szCs w:val="24"/>
        </w:rPr>
        <w:t>本文我们将探讨输入偏置电流的两种测试方法。选择哪种方法要取决于偏置电流的</w:t>
      </w:r>
      <w:r w:rsidR="001F23AF">
        <w:rPr>
          <w:rFonts w:ascii="宋体" w:eastAsia="宋体" w:hAnsi="宋体" w:cs="宋体" w:hint="eastAsia"/>
          <w:kern w:val="0"/>
          <w:sz w:val="24"/>
          <w:szCs w:val="24"/>
        </w:rPr>
        <w:t>量级</w:t>
      </w:r>
      <w:r w:rsidR="004678CF">
        <w:rPr>
          <w:rFonts w:ascii="宋体" w:eastAsia="宋体" w:hAnsi="宋体" w:cs="宋体" w:hint="eastAsia"/>
          <w:kern w:val="0"/>
          <w:sz w:val="24"/>
          <w:szCs w:val="24"/>
        </w:rPr>
        <w:t>。我们将</w:t>
      </w:r>
      <w:r w:rsidR="001F23AF">
        <w:rPr>
          <w:rFonts w:ascii="宋体" w:eastAsia="宋体" w:hAnsi="宋体" w:cs="宋体" w:hint="eastAsia"/>
          <w:kern w:val="0"/>
          <w:sz w:val="24"/>
          <w:szCs w:val="24"/>
        </w:rPr>
        <w:t>介绍</w:t>
      </w:r>
      <w:r w:rsidR="004678CF">
        <w:rPr>
          <w:rFonts w:ascii="宋体" w:eastAsia="宋体" w:hAnsi="宋体" w:cs="宋体" w:hint="eastAsia"/>
          <w:kern w:val="0"/>
          <w:sz w:val="24"/>
          <w:szCs w:val="24"/>
        </w:rPr>
        <w:t>器件测试过程中需要考虑的</w:t>
      </w:r>
      <w:r w:rsidR="001F23AF">
        <w:rPr>
          <w:rFonts w:ascii="宋体" w:eastAsia="宋体" w:hAnsi="宋体" w:cs="宋体" w:hint="eastAsia"/>
          <w:kern w:val="0"/>
          <w:sz w:val="24"/>
          <w:szCs w:val="24"/>
        </w:rPr>
        <w:t>各种</w:t>
      </w:r>
      <w:r w:rsidR="004678CF">
        <w:rPr>
          <w:rFonts w:ascii="宋体" w:eastAsia="宋体" w:hAnsi="宋体" w:cs="宋体" w:hint="eastAsia"/>
          <w:kern w:val="0"/>
          <w:sz w:val="24"/>
          <w:szCs w:val="24"/>
        </w:rPr>
        <w:t>误差源。本系列</w:t>
      </w:r>
      <w:r w:rsidR="004550A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4678CF">
        <w:rPr>
          <w:rFonts w:ascii="宋体" w:eastAsia="宋体" w:hAnsi="宋体" w:cs="宋体" w:hint="eastAsia"/>
          <w:kern w:val="0"/>
          <w:sz w:val="24"/>
          <w:szCs w:val="24"/>
        </w:rPr>
        <w:t>下篇文章将介绍一</w:t>
      </w:r>
      <w:r w:rsidR="001F23AF">
        <w:rPr>
          <w:rFonts w:ascii="宋体" w:eastAsia="宋体" w:hAnsi="宋体" w:cs="宋体" w:hint="eastAsia"/>
          <w:kern w:val="0"/>
          <w:sz w:val="24"/>
          <w:szCs w:val="24"/>
        </w:rPr>
        <w:t>款</w:t>
      </w:r>
      <w:r w:rsidR="004678CF">
        <w:rPr>
          <w:rFonts w:ascii="宋体" w:eastAsia="宋体" w:hAnsi="宋体" w:cs="宋体" w:hint="eastAsia"/>
          <w:kern w:val="0"/>
          <w:sz w:val="24"/>
          <w:szCs w:val="24"/>
        </w:rPr>
        <w:t>可配置测试电路，</w:t>
      </w:r>
      <w:r w:rsidR="001F23AF">
        <w:rPr>
          <w:rFonts w:ascii="宋体" w:eastAsia="宋体" w:hAnsi="宋体" w:cs="宋体" w:hint="eastAsia"/>
          <w:kern w:val="0"/>
          <w:sz w:val="24"/>
          <w:szCs w:val="24"/>
        </w:rPr>
        <w:t>其可帮助您完成</w:t>
      </w:r>
      <w:r w:rsidR="004678CF">
        <w:rPr>
          <w:rFonts w:ascii="宋体" w:eastAsia="宋体" w:hAnsi="宋体" w:cs="宋体" w:hint="eastAsia"/>
          <w:kern w:val="0"/>
          <w:sz w:val="24"/>
          <w:szCs w:val="24"/>
        </w:rPr>
        <w:t>本文所介绍的所有测量。</w:t>
      </w:r>
    </w:p>
    <w:p w:rsidR="007E1C68" w:rsidRPr="007E1C68" w:rsidRDefault="007E1C68" w:rsidP="007E1C68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520D19">
        <w:rPr>
          <w:rFonts w:ascii="宋体" w:eastAsia="宋体" w:hAnsi="宋体" w:cs="宋体" w:hint="eastAsia"/>
          <w:kern w:val="0"/>
          <w:sz w:val="24"/>
          <w:szCs w:val="24"/>
        </w:rPr>
        <w:t>产品</w:t>
      </w:r>
      <w:r w:rsidR="00350B8A">
        <w:rPr>
          <w:rFonts w:ascii="宋体" w:eastAsia="宋体" w:hAnsi="宋体" w:cs="宋体" w:hint="eastAsia"/>
          <w:kern w:val="0"/>
          <w:sz w:val="24"/>
          <w:szCs w:val="24"/>
        </w:rPr>
        <w:t>说明书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通</w:t>
      </w:r>
      <w:r w:rsidR="00350B8A">
        <w:rPr>
          <w:rFonts w:ascii="宋体" w:eastAsia="宋体" w:hAnsi="宋体" w:cs="宋体" w:hint="eastAsia"/>
          <w:kern w:val="0"/>
          <w:sz w:val="24"/>
          <w:szCs w:val="24"/>
        </w:rPr>
        <w:t>常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350B8A">
        <w:rPr>
          <w:rFonts w:ascii="宋体" w:eastAsia="宋体" w:hAnsi="宋体" w:cs="宋体" w:hint="eastAsia"/>
          <w:kern w:val="0"/>
          <w:sz w:val="24"/>
          <w:szCs w:val="24"/>
        </w:rPr>
        <w:t>运算放大器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350B8A">
        <w:rPr>
          <w:rFonts w:ascii="宋体" w:eastAsia="宋体" w:hAnsi="宋体" w:cs="宋体" w:hint="eastAsia"/>
          <w:kern w:val="0"/>
          <w:sz w:val="24"/>
          <w:szCs w:val="24"/>
        </w:rPr>
        <w:t>非反相输入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350B8A">
        <w:rPr>
          <w:rFonts w:ascii="宋体" w:eastAsia="宋体" w:hAnsi="宋体" w:cs="宋体" w:hint="eastAsia"/>
          <w:kern w:val="0"/>
          <w:sz w:val="24"/>
          <w:szCs w:val="24"/>
        </w:rPr>
        <w:t>反相输入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（</w:t>
      </w:r>
      <w:proofErr w:type="spellStart"/>
      <w:r w:rsidR="008F15B4"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="008F15B4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proofErr w:type="spellEnd"/>
      <w:r w:rsidR="008F15B4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+</w:t>
      </w:r>
      <w:r w:rsidR="008F15B4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 xml:space="preserve">和 </w:t>
      </w:r>
      <w:proofErr w:type="spellStart"/>
      <w:r w:rsidR="008F15B4"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="008F15B4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proofErr w:type="spellEnd"/>
      <w:r w:rsidR="008F15B4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-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）分别提供了一个</w:t>
      </w:r>
      <w:r w:rsidR="00350B8A">
        <w:rPr>
          <w:rFonts w:ascii="宋体" w:eastAsia="宋体" w:hAnsi="宋体" w:cs="宋体" w:hint="eastAsia"/>
          <w:kern w:val="0"/>
          <w:sz w:val="24"/>
          <w:szCs w:val="24"/>
        </w:rPr>
        <w:t>偏置电流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列表。这两个输入的区别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就是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输入失调电流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。在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台上，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您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可能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会忍不住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使用</w:t>
      </w:r>
      <w:r w:rsidR="0032433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</w:t>
      </w:r>
      <w:r w:rsidR="008F15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32433E"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1a</w:t>
      </w:r>
      <w:r w:rsidR="008F15B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中的电路来测试正输入偏置电流，因为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配置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的放大器</w:t>
      </w:r>
      <w:r w:rsidR="008F15B4">
        <w:rPr>
          <w:rFonts w:ascii="宋体" w:eastAsia="宋体" w:hAnsi="宋体" w:cs="宋体" w:hint="eastAsia"/>
          <w:kern w:val="0"/>
          <w:sz w:val="24"/>
          <w:szCs w:val="24"/>
        </w:rPr>
        <w:t>很</w:t>
      </w:r>
      <w:r w:rsidR="0032433E">
        <w:rPr>
          <w:rFonts w:ascii="宋体" w:eastAsia="宋体" w:hAnsi="宋体" w:cs="宋体" w:hint="eastAsia"/>
          <w:kern w:val="0"/>
          <w:sz w:val="24"/>
          <w:szCs w:val="24"/>
        </w:rPr>
        <w:t>稳定，这种方式有效。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7E1C68" w:rsidRPr="007E1C68" w:rsidTr="007E1C68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tbl>
            <w:tblPr>
              <w:tblW w:w="4900" w:type="pct"/>
              <w:jc w:val="center"/>
              <w:tblCellSpacing w:w="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6"/>
            </w:tblGrid>
            <w:tr w:rsidR="007E1C68" w:rsidRPr="007E1C6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D52128" w:rsidRDefault="00180CE9" w:rsidP="00D52128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history="1">
                    <w:r w:rsidR="007E1C68">
                      <w:rPr>
                        <w:rFonts w:ascii="宋体" w:eastAsia="宋体" w:hAnsi="宋体" w:cs="宋体"/>
                        <w:noProof/>
                        <w:color w:val="0000FF"/>
                        <w:kern w:val="0"/>
                        <w:sz w:val="24"/>
                        <w:szCs w:val="24"/>
                      </w:rPr>
                      <w:drawing>
                        <wp:inline distT="0" distB="0" distL="0" distR="0">
                          <wp:extent cx="5346065" cy="3876675"/>
                          <wp:effectExtent l="19050" t="0" r="6985" b="0"/>
                          <wp:docPr id="1" name="图片 1" descr="TI op amp part 2 Figure1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 op amp part 2 Figure1">
                                    <a:hlinkClick r:id="rId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46065" cy="3876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R="0032433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图</w:t>
                  </w:r>
                  <w:r w:rsidR="004550A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="007E1C68" w:rsidRPr="007E1C6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1.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使用</w:t>
                  </w:r>
                  <w:r w:rsidR="004550A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图 </w:t>
                  </w:r>
                  <w:r w:rsidR="007E1C68" w:rsidRPr="007E1C6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(a)</w:t>
                  </w:r>
                  <w:r w:rsidR="004550A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中的电路测量运算放大器非反相输入端的输入偏置电流。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在</w:t>
                  </w:r>
                  <w:r w:rsidR="004550A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图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4550AC" w:rsidRPr="007E1C6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(b)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中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增加一个环路放大器，可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在针对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反相输入端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进行测量时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保持运算放大器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的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稳定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图</w:t>
                  </w:r>
                  <w:r w:rsidR="007E1C68" w:rsidRPr="007E1C6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(c)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中的电路可测量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任何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输入端的偏置电流。继电器</w:t>
                  </w:r>
                  <w:r w:rsidR="00CF410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可</w:t>
                  </w:r>
                  <w:r w:rsidR="0032433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决定电路配置。</w:t>
                  </w:r>
                  <w:r w:rsidR="0032433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点击图片放大</w:t>
                  </w:r>
                </w:p>
              </w:tc>
            </w:tr>
          </w:tbl>
          <w:p w:rsidR="007E1C68" w:rsidRPr="007E1C68" w:rsidRDefault="007E1C68" w:rsidP="007E1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B4C79" w:rsidRPr="007E1C68" w:rsidRDefault="009B4C79" w:rsidP="009B4C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E26B77">
        <w:rPr>
          <w:rFonts w:ascii="宋体" w:eastAsia="宋体" w:hAnsi="宋体" w:cs="宋体" w:hint="eastAsia"/>
          <w:kern w:val="0"/>
          <w:sz w:val="24"/>
          <w:szCs w:val="24"/>
        </w:rPr>
        <w:t>可惜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，在测量负输入偏置电流时，</w:t>
      </w:r>
      <w:r w:rsidR="00E26B77">
        <w:rPr>
          <w:rFonts w:ascii="宋体" w:eastAsia="宋体" w:hAnsi="宋体" w:cs="宋体" w:hint="eastAsia"/>
          <w:kern w:val="0"/>
          <w:sz w:val="24"/>
          <w:szCs w:val="24"/>
        </w:rPr>
        <w:t>没有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保持</w:t>
      </w:r>
      <w:r>
        <w:rPr>
          <w:rFonts w:ascii="宋体" w:eastAsia="宋体" w:hAnsi="宋体" w:cs="宋体" w:hint="eastAsia"/>
          <w:kern w:val="0"/>
          <w:sz w:val="24"/>
          <w:szCs w:val="24"/>
        </w:rPr>
        <w:t>放大器稳定</w:t>
      </w:r>
      <w:r w:rsidR="00E26B77">
        <w:rPr>
          <w:rFonts w:ascii="宋体" w:eastAsia="宋体" w:hAnsi="宋体" w:cs="宋体" w:hint="eastAsia"/>
          <w:kern w:val="0"/>
          <w:sz w:val="24"/>
          <w:szCs w:val="24"/>
        </w:rPr>
        <w:t>性的简单方法</w:t>
      </w:r>
      <w:r>
        <w:rPr>
          <w:rFonts w:ascii="宋体" w:eastAsia="宋体" w:hAnsi="宋体" w:cs="宋体" w:hint="eastAsia"/>
          <w:kern w:val="0"/>
          <w:sz w:val="24"/>
          <w:szCs w:val="24"/>
        </w:rPr>
        <w:t>。然而，可增加一个环路放大器保持被测</w:t>
      </w:r>
      <w:r w:rsidR="00E26B77">
        <w:rPr>
          <w:rFonts w:ascii="宋体" w:eastAsia="宋体" w:hAnsi="宋体" w:cs="宋体" w:hint="eastAsia"/>
          <w:kern w:val="0"/>
          <w:sz w:val="24"/>
          <w:szCs w:val="24"/>
        </w:rPr>
        <w:t>试</w:t>
      </w:r>
      <w:r>
        <w:rPr>
          <w:rFonts w:ascii="宋体" w:eastAsia="宋体" w:hAnsi="宋体" w:cs="宋体" w:hint="eastAsia"/>
          <w:kern w:val="0"/>
          <w:sz w:val="24"/>
          <w:szCs w:val="24"/>
        </w:rPr>
        <w:t>器件的稳定性，这样可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Pr="00DD3D07">
        <w:rPr>
          <w:rFonts w:ascii="宋体" w:eastAsia="宋体" w:hAnsi="宋体" w:cs="宋体" w:hint="eastAsia"/>
          <w:kern w:val="0"/>
          <w:sz w:val="24"/>
          <w:szCs w:val="24"/>
        </w:rPr>
        <w:t>静电计</w:t>
      </w:r>
      <w:r>
        <w:rPr>
          <w:rFonts w:ascii="宋体" w:eastAsia="宋体" w:hAnsi="宋体" w:cs="宋体" w:hint="eastAsia"/>
          <w:kern w:val="0"/>
          <w:sz w:val="24"/>
          <w:szCs w:val="24"/>
        </w:rPr>
        <w:t>测量偏置电流，如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</w:t>
      </w:r>
      <w:r w:rsidR="004C3EB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1b</w:t>
      </w:r>
      <w:r w:rsidR="004C3EB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中的电路所示。这个电路就是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部分中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我们</w:t>
      </w:r>
      <w:r>
        <w:rPr>
          <w:rFonts w:ascii="宋体" w:eastAsia="宋体" w:hAnsi="宋体" w:cs="宋体" w:hint="eastAsia"/>
          <w:kern w:val="0"/>
          <w:sz w:val="24"/>
          <w:szCs w:val="24"/>
        </w:rPr>
        <w:t>用来测试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  <w:vertAlign w:val="subscript"/>
        </w:rPr>
        <w:t>OS</w:t>
      </w:r>
      <w:r w:rsidR="00370DAC">
        <w:rPr>
          <w:rFonts w:ascii="宋体" w:eastAsia="宋体" w:hAnsi="宋体" w:cs="宋体" w:hint="eastAsia"/>
          <w:b/>
          <w:bCs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的双放大器测试环路，但有一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个不同的</w:t>
      </w:r>
      <w:r>
        <w:rPr>
          <w:rFonts w:ascii="宋体" w:eastAsia="宋体" w:hAnsi="宋体" w:cs="宋体" w:hint="eastAsia"/>
          <w:kern w:val="0"/>
          <w:sz w:val="24"/>
          <w:szCs w:val="24"/>
        </w:rPr>
        <w:t>连接。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我们将两个放大器的输入颠倒过来，以保持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稳定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性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虽然</w:t>
      </w:r>
      <w:r>
        <w:rPr>
          <w:rFonts w:ascii="宋体" w:eastAsia="宋体" w:hAnsi="宋体" w:cs="宋体" w:hint="eastAsia"/>
          <w:kern w:val="0"/>
          <w:sz w:val="24"/>
          <w:szCs w:val="24"/>
        </w:rPr>
        <w:t>这种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方法</w:t>
      </w:r>
      <w:r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工作</w:t>
      </w:r>
      <w:r>
        <w:rPr>
          <w:rFonts w:ascii="宋体" w:eastAsia="宋体" w:hAnsi="宋体" w:cs="宋体" w:hint="eastAsia"/>
          <w:kern w:val="0"/>
          <w:sz w:val="24"/>
          <w:szCs w:val="24"/>
        </w:rPr>
        <w:t>台测试很管用，但静电计的速度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太</w:t>
      </w:r>
      <w:r>
        <w:rPr>
          <w:rFonts w:ascii="宋体" w:eastAsia="宋体" w:hAnsi="宋体" w:cs="宋体" w:hint="eastAsia"/>
          <w:kern w:val="0"/>
          <w:sz w:val="24"/>
          <w:szCs w:val="24"/>
        </w:rPr>
        <w:t>慢，不适合用于高速生产测试。我们在生产测试中使用的方法是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  <w:vertAlign w:val="subscript"/>
        </w:rPr>
        <w:t>OS</w:t>
      </w:r>
      <w:r w:rsidR="007D799C">
        <w:rPr>
          <w:rFonts w:ascii="宋体" w:eastAsia="宋体" w:hAnsi="宋体" w:cs="宋体" w:hint="eastAsia"/>
          <w:b/>
          <w:bCs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测试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修改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方案</w:t>
      </w:r>
      <w:r>
        <w:rPr>
          <w:rFonts w:ascii="宋体" w:eastAsia="宋体" w:hAnsi="宋体" w:cs="宋体" w:hint="eastAsia"/>
          <w:kern w:val="0"/>
          <w:sz w:val="24"/>
          <w:szCs w:val="24"/>
        </w:rPr>
        <w:t>。为了测试输入偏置电流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 xml:space="preserve"> (</w:t>
      </w:r>
      <w:r w:rsidR="007D799C"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="007D799C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，我们为电路添加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>
        <w:rPr>
          <w:rFonts w:ascii="宋体" w:eastAsia="宋体" w:hAnsi="宋体" w:cs="宋体" w:hint="eastAsia"/>
          <w:kern w:val="0"/>
          <w:sz w:val="24"/>
          <w:szCs w:val="24"/>
        </w:rPr>
        <w:t>继电器和电阻器（或电容器）。请见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图</w:t>
      </w:r>
      <w:r w:rsidR="007D799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1c</w:t>
      </w:r>
      <w:r w:rsidR="007D799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中的电阻器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>
        <w:rPr>
          <w:rFonts w:ascii="宋体" w:eastAsia="宋体" w:hAnsi="宋体" w:cs="宋体" w:hint="eastAsia"/>
          <w:kern w:val="0"/>
          <w:sz w:val="24"/>
          <w:szCs w:val="24"/>
        </w:rPr>
        <w:t>讨论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起见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，我们使用双运算放大器测试环路来描述</w:t>
      </w:r>
      <w:r w:rsidR="007D799C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>
        <w:rPr>
          <w:rFonts w:ascii="宋体" w:eastAsia="宋体" w:hAnsi="宋体" w:cs="宋体" w:hint="eastAsia"/>
          <w:kern w:val="0"/>
          <w:sz w:val="24"/>
          <w:szCs w:val="24"/>
        </w:rPr>
        <w:t>测试。不过，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>本</w:t>
      </w:r>
      <w:r>
        <w:rPr>
          <w:rFonts w:ascii="宋体" w:eastAsia="宋体" w:hAnsi="宋体" w:cs="宋体" w:hint="eastAsia"/>
          <w:kern w:val="0"/>
          <w:sz w:val="24"/>
          <w:szCs w:val="24"/>
        </w:rPr>
        <w:t>技术同样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>也</w:t>
      </w:r>
      <w:r>
        <w:rPr>
          <w:rFonts w:ascii="宋体" w:eastAsia="宋体" w:hAnsi="宋体" w:cs="宋体" w:hint="eastAsia"/>
          <w:kern w:val="0"/>
          <w:sz w:val="24"/>
          <w:szCs w:val="24"/>
        </w:rPr>
        <w:t>适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>合</w:t>
      </w:r>
      <w:r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部分中介绍的两种测试环路。我们为图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1c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的每个输入都添加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>
        <w:rPr>
          <w:rFonts w:ascii="宋体" w:eastAsia="宋体" w:hAnsi="宋体" w:cs="宋体" w:hint="eastAsia"/>
          <w:kern w:val="0"/>
          <w:sz w:val="24"/>
          <w:szCs w:val="24"/>
        </w:rPr>
        <w:t>一个继电器和电阻器。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在继电器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K2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K3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闭合时，我们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>可使</w:t>
      </w:r>
      <w:r>
        <w:rPr>
          <w:rFonts w:ascii="宋体" w:eastAsia="宋体" w:hAnsi="宋体" w:cs="宋体" w:hint="eastAsia"/>
          <w:kern w:val="0"/>
          <w:sz w:val="24"/>
          <w:szCs w:val="24"/>
        </w:rPr>
        <w:t>用第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部分介绍的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  <w:vertAlign w:val="subscript"/>
        </w:rPr>
        <w:t>OS</w:t>
      </w:r>
      <w:r w:rsidR="00983666">
        <w:rPr>
          <w:rFonts w:ascii="宋体" w:eastAsia="宋体" w:hAnsi="宋体" w:cs="宋体" w:hint="eastAsia"/>
          <w:b/>
          <w:bCs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测量技术测量和保存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值。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98366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98366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根据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7E1C68">
        <w:rPr>
          <w:rFonts w:ascii="宋体" w:eastAsia="宋体" w:hAnsi="宋体" w:cs="宋体"/>
          <w:kern w:val="0"/>
          <w:sz w:val="24"/>
          <w:szCs w:val="24"/>
        </w:rPr>
        <w:t>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F</w:t>
      </w:r>
      <w:r w:rsidR="0098366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="0098366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983666">
        <w:rPr>
          <w:rFonts w:ascii="宋体" w:eastAsia="宋体" w:hAnsi="宋体" w:cs="宋体" w:hint="eastAsia"/>
          <w:kern w:val="0"/>
          <w:sz w:val="24"/>
          <w:szCs w:val="24"/>
        </w:rPr>
        <w:t xml:space="preserve">定义了 </w:t>
      </w:r>
      <w:r w:rsidR="00983666"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="00983666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672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720"/>
      </w:tblGrid>
      <w:tr w:rsidR="009B4C79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9B4C79" w:rsidRPr="007E1C68" w:rsidRDefault="009B4C79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098040" cy="892175"/>
                  <wp:effectExtent l="19050" t="0" r="0" b="0"/>
                  <wp:docPr id="32" name="photo-295848" descr="TI Op amp part 2 e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48" descr="TI Op amp part 2 e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公式</w:t>
            </w:r>
            <w:r w:rsidR="00962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9B4C79" w:rsidRPr="007E1C68" w:rsidRDefault="009B4C79" w:rsidP="009B4C79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对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962B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962B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进行变换后</w:t>
      </w:r>
      <w:r w:rsidR="00962B7E">
        <w:rPr>
          <w:rFonts w:ascii="宋体" w:eastAsia="宋体" w:hAnsi="宋体" w:cs="宋体" w:hint="eastAsia"/>
          <w:kern w:val="0"/>
          <w:sz w:val="24"/>
          <w:szCs w:val="24"/>
        </w:rPr>
        <w:t>，可</w:t>
      </w:r>
      <w:r>
        <w:rPr>
          <w:rFonts w:ascii="宋体" w:eastAsia="宋体" w:hAnsi="宋体" w:cs="宋体" w:hint="eastAsia"/>
          <w:kern w:val="0"/>
          <w:sz w:val="24"/>
          <w:szCs w:val="24"/>
        </w:rPr>
        <w:t>得到用于计算</w:t>
      </w:r>
      <w:r w:rsidR="00962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  <w:vertAlign w:val="subscript"/>
        </w:rPr>
        <w:t>OS</w:t>
      </w:r>
      <w:r w:rsidR="00962B7E">
        <w:rPr>
          <w:rFonts w:ascii="宋体" w:eastAsia="宋体" w:hAnsi="宋体" w:cs="宋体" w:hint="eastAsia"/>
          <w:b/>
          <w:bCs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962B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9B4C79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9B4C79" w:rsidRPr="007E1C68" w:rsidRDefault="009B4C79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305685" cy="1268095"/>
                  <wp:effectExtent l="19050" t="0" r="0" b="0"/>
                  <wp:docPr id="33" name="photo-295849" descr="TI op amp part 2 e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49" descr="TI op amp part 2 e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26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公式</w:t>
            </w:r>
            <w:r w:rsidR="00962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</w:tbl>
    <w:p w:rsidR="009B4C79" w:rsidRPr="007E1C68" w:rsidRDefault="009B4C79" w:rsidP="009B4C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接下来，我们打开</w:t>
      </w:r>
      <w:r w:rsidR="00962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K2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，进行另一项测量，得到</w:t>
      </w:r>
      <w:r w:rsidR="00962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OUT</w:t>
      </w:r>
      <w:r w:rsidRPr="007E1C68">
        <w:rPr>
          <w:rFonts w:ascii="宋体" w:eastAsia="宋体" w:hAnsi="宋体" w:cs="宋体"/>
          <w:kern w:val="0"/>
          <w:sz w:val="24"/>
          <w:szCs w:val="24"/>
        </w:rPr>
        <w:t>(I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B-</w:t>
      </w:r>
      <w:r w:rsidRPr="007E1C68">
        <w:rPr>
          <w:rFonts w:ascii="宋体" w:eastAsia="宋体" w:hAnsi="宋体" w:cs="宋体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。测得的电压由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的失调电压以及流过电阻器</w:t>
      </w:r>
      <w:r w:rsidR="00962B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="00962B7E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的输入偏置电流引起，可表示为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962B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9B4C79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9B4C79" w:rsidRPr="007E1C68" w:rsidRDefault="009B4C79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354705" cy="892175"/>
                  <wp:effectExtent l="19050" t="0" r="0" b="0"/>
                  <wp:docPr id="34" name="photo-295850" descr="TI op amp part 2 eq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50" descr="TI op amp part 2 eq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70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公式</w:t>
            </w:r>
            <w:r w:rsidR="00962B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</w:tbl>
    <w:p w:rsidR="00E05599" w:rsidRDefault="00E05599" w:rsidP="009B4C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B4C79" w:rsidRPr="007E1C68" w:rsidRDefault="009B4C79" w:rsidP="009B4C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</w:t>
      </w:r>
      <w:r w:rsidR="00E05599">
        <w:rPr>
          <w:rFonts w:ascii="宋体" w:eastAsia="宋体" w:hAnsi="宋体" w:cs="宋体" w:hint="eastAsia"/>
          <w:kern w:val="0"/>
          <w:sz w:val="24"/>
          <w:szCs w:val="24"/>
        </w:rPr>
        <w:t>现在可</w:t>
      </w:r>
      <w:r>
        <w:rPr>
          <w:rFonts w:ascii="宋体" w:eastAsia="宋体" w:hAnsi="宋体" w:cs="宋体" w:hint="eastAsia"/>
          <w:kern w:val="0"/>
          <w:sz w:val="24"/>
          <w:szCs w:val="24"/>
        </w:rPr>
        <w:t>求解</w:t>
      </w:r>
      <w:r w:rsidR="00E0559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proofErr w:type="spellEnd"/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，等式两边同时除以</w:t>
      </w:r>
      <w:r w:rsidR="00E0559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(R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 w:rsidRPr="007E1C68">
        <w:rPr>
          <w:rFonts w:ascii="宋体" w:eastAsia="宋体" w:hAnsi="宋体" w:cs="宋体"/>
          <w:kern w:val="0"/>
          <w:sz w:val="24"/>
          <w:szCs w:val="24"/>
        </w:rPr>
        <w:t>+R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F</w:t>
      </w:r>
      <w:r w:rsidRPr="007E1C68">
        <w:rPr>
          <w:rFonts w:ascii="宋体" w:eastAsia="宋体" w:hAnsi="宋体" w:cs="宋体"/>
          <w:kern w:val="0"/>
          <w:sz w:val="24"/>
          <w:szCs w:val="24"/>
        </w:rPr>
        <w:t>)/R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IN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，得到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E055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9B4C79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9B4C79" w:rsidRPr="007E1C68" w:rsidRDefault="009B4C79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950845" cy="1351915"/>
                  <wp:effectExtent l="19050" t="0" r="1905" b="0"/>
                  <wp:docPr id="35" name="photo-295851" descr="TI op amp part 2 eq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51" descr="TI op amp part 2 eq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45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公式</w:t>
            </w:r>
            <w:r w:rsidR="00E055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</w:tbl>
    <w:p w:rsidR="009B4C79" w:rsidRPr="007E1C68" w:rsidRDefault="009B4C79" w:rsidP="009B4C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然后，在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E055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="00E055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两边同时减去</w:t>
      </w:r>
      <w:r w:rsidR="00370DAC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的失调电压，得到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E055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9B4C79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9B4C79" w:rsidRPr="007E1C68" w:rsidRDefault="009B4C79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231515" cy="1638300"/>
                  <wp:effectExtent l="19050" t="0" r="6985" b="0"/>
                  <wp:docPr id="36" name="photo-295852" descr="TI op amp part 2 eq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52" descr="TI op amp part 2 eq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公式</w:t>
            </w:r>
            <w:r w:rsidR="00E055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</w:tbl>
    <w:p w:rsidR="009B4C79" w:rsidRPr="007E1C68" w:rsidRDefault="009B4C79" w:rsidP="009B4C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最后，</w:t>
      </w:r>
      <w:r w:rsidR="00E05599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公式</w:t>
      </w:r>
      <w:r w:rsidR="00E055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="00E055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两边同时除以</w:t>
      </w:r>
      <w:r w:rsidR="00E0559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，计算</w:t>
      </w:r>
      <w:r w:rsidR="00E0559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Pr="007E1C68">
        <w:rPr>
          <w:rFonts w:ascii="宋体" w:eastAsia="宋体" w:hAnsi="宋体" w:cs="宋体"/>
          <w:kern w:val="0"/>
          <w:sz w:val="24"/>
          <w:szCs w:val="24"/>
        </w:rPr>
        <w:t>-</w:t>
      </w:r>
      <w:r w:rsidR="00E0559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的值。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9B4C79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9B4C79" w:rsidRPr="007E1C68" w:rsidRDefault="009B4C79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006725" cy="2131695"/>
                  <wp:effectExtent l="19050" t="0" r="3175" b="0"/>
                  <wp:docPr id="37" name="photo-295853" descr="TI op amp part 2 eq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53" descr="TI op amp part 2 eq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21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公式</w:t>
            </w:r>
            <w:r w:rsidR="00E055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</w:tbl>
    <w:p w:rsidR="003F307B" w:rsidRPr="007E1C68" w:rsidRDefault="009B4C79" w:rsidP="003F307B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可使用类似的方法测量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B+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。测量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B-</w:t>
      </w:r>
      <w:r w:rsidR="00D05075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时，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关闭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K3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，打开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K2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。测量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B+</w:t>
      </w:r>
      <w:r w:rsidR="00D05075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时，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>关</w:t>
      </w:r>
      <w:r>
        <w:rPr>
          <w:rFonts w:ascii="宋体" w:eastAsia="宋体" w:hAnsi="宋体" w:cs="宋体" w:hint="eastAsia"/>
          <w:kern w:val="0"/>
          <w:sz w:val="24"/>
          <w:szCs w:val="24"/>
        </w:rPr>
        <w:t>闭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K2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打开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K3</w:t>
      </w:r>
      <w:r>
        <w:rPr>
          <w:rFonts w:ascii="宋体" w:eastAsia="宋体" w:hAnsi="宋体" w:cs="宋体" w:hint="eastAsia"/>
          <w:kern w:val="0"/>
          <w:sz w:val="24"/>
          <w:szCs w:val="24"/>
        </w:rPr>
        <w:t>。由于我们已经测量出运算放大器的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  <w:vertAlign w:val="subscript"/>
        </w:rPr>
        <w:t>OS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，因此</w:t>
      </w:r>
      <w:r w:rsidR="00C405AD">
        <w:rPr>
          <w:rFonts w:ascii="宋体" w:eastAsia="宋体" w:hAnsi="宋体" w:cs="宋体" w:hint="eastAsia"/>
          <w:kern w:val="0"/>
          <w:sz w:val="24"/>
          <w:szCs w:val="24"/>
        </w:rPr>
        <w:t>接下来</w:t>
      </w:r>
      <w:r>
        <w:rPr>
          <w:rFonts w:ascii="宋体" w:eastAsia="宋体" w:hAnsi="宋体" w:cs="宋体" w:hint="eastAsia"/>
          <w:kern w:val="0"/>
          <w:sz w:val="24"/>
          <w:szCs w:val="24"/>
        </w:rPr>
        <w:t>就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>只</w:t>
      </w:r>
      <w:r>
        <w:rPr>
          <w:rFonts w:ascii="宋体" w:eastAsia="宋体" w:hAnsi="宋体" w:cs="宋体" w:hint="eastAsia"/>
          <w:kern w:val="0"/>
          <w:sz w:val="24"/>
          <w:szCs w:val="24"/>
        </w:rPr>
        <w:t>是数学计算</w:t>
      </w:r>
      <w:r w:rsidR="00D05075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。结果很容易得</w:t>
      </w:r>
      <w:r w:rsidR="00C405AD">
        <w:rPr>
          <w:rFonts w:ascii="宋体" w:eastAsia="宋体" w:hAnsi="宋体" w:cs="宋体" w:hint="eastAsia"/>
          <w:kern w:val="0"/>
          <w:sz w:val="24"/>
          <w:szCs w:val="24"/>
        </w:rPr>
        <w:t>出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，而且只需一个</w:t>
      </w:r>
      <w:r w:rsidR="00C405AD">
        <w:rPr>
          <w:rFonts w:ascii="宋体" w:eastAsia="宋体" w:hAnsi="宋体" w:cs="宋体" w:hint="eastAsia"/>
          <w:kern w:val="0"/>
          <w:sz w:val="24"/>
          <w:szCs w:val="24"/>
        </w:rPr>
        <w:t>良</w:t>
      </w:r>
      <w:r>
        <w:rPr>
          <w:rFonts w:ascii="宋体" w:eastAsia="宋体" w:hAnsi="宋体" w:cs="宋体" w:hint="eastAsia"/>
          <w:kern w:val="0"/>
          <w:sz w:val="24"/>
          <w:szCs w:val="24"/>
        </w:rPr>
        <w:t>好</w:t>
      </w:r>
      <w:r w:rsidR="00C405A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数字万用表</w:t>
      </w:r>
      <w:r w:rsidR="00C405AD">
        <w:rPr>
          <w:rFonts w:ascii="宋体" w:eastAsia="宋体" w:hAnsi="宋体" w:cs="宋体" w:hint="eastAsia"/>
          <w:kern w:val="0"/>
          <w:sz w:val="24"/>
          <w:szCs w:val="24"/>
        </w:rPr>
        <w:t xml:space="preserve"> (</w:t>
      </w:r>
      <w:r w:rsidR="00C405AD" w:rsidRPr="007E1C68">
        <w:rPr>
          <w:rFonts w:ascii="宋体" w:eastAsia="宋体" w:hAnsi="宋体" w:cs="宋体"/>
          <w:kern w:val="0"/>
          <w:sz w:val="24"/>
          <w:szCs w:val="24"/>
        </w:rPr>
        <w:t>DMM</w:t>
      </w:r>
      <w:r w:rsidR="00C405AD">
        <w:rPr>
          <w:rFonts w:ascii="宋体" w:eastAsia="宋体" w:hAnsi="宋体" w:cs="宋体" w:hint="eastAsia"/>
          <w:kern w:val="0"/>
          <w:sz w:val="24"/>
          <w:szCs w:val="24"/>
        </w:rPr>
        <w:t>) 即可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注意，使用电阻器产生电压差来测量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只对低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>
        <w:rPr>
          <w:rFonts w:ascii="宋体" w:eastAsia="宋体" w:hAnsi="宋体" w:cs="宋体" w:hint="eastAsia"/>
          <w:kern w:val="0"/>
          <w:sz w:val="24"/>
          <w:szCs w:val="24"/>
        </w:rPr>
        <w:t>几百</w:t>
      </w:r>
      <w:r w:rsidRPr="00F16845">
        <w:rPr>
          <w:rFonts w:ascii="宋体" w:eastAsia="宋体" w:hAnsi="宋体" w:cs="宋体" w:hint="eastAsia"/>
          <w:kern w:val="0"/>
          <w:sz w:val="24"/>
          <w:szCs w:val="24"/>
        </w:rPr>
        <w:t>微微安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的偏置电流有效。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我们可针对</w:t>
      </w:r>
      <w:r>
        <w:rPr>
          <w:rFonts w:ascii="宋体" w:eastAsia="宋体" w:hAnsi="宋体" w:cs="宋体" w:hint="eastAsia"/>
          <w:kern w:val="0"/>
          <w:sz w:val="24"/>
          <w:szCs w:val="24"/>
        </w:rPr>
        <w:t>更低的偏置电流使用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另一项</w:t>
      </w:r>
      <w:r>
        <w:rPr>
          <w:rFonts w:ascii="宋体" w:eastAsia="宋体" w:hAnsi="宋体" w:cs="宋体" w:hint="eastAsia"/>
          <w:kern w:val="0"/>
          <w:sz w:val="24"/>
          <w:szCs w:val="24"/>
        </w:rPr>
        <w:t>测量技术。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>
        <w:rPr>
          <w:rFonts w:ascii="宋体" w:eastAsia="宋体" w:hAnsi="宋体" w:cs="宋体" w:hint="eastAsia"/>
          <w:kern w:val="0"/>
          <w:sz w:val="24"/>
          <w:szCs w:val="24"/>
        </w:rPr>
        <w:t>小于几百微微安的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="00137E7D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值，我们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使</w:t>
      </w:r>
      <w:r>
        <w:rPr>
          <w:rFonts w:ascii="宋体" w:eastAsia="宋体" w:hAnsi="宋体" w:cs="宋体" w:hint="eastAsia"/>
          <w:kern w:val="0"/>
          <w:sz w:val="24"/>
          <w:szCs w:val="24"/>
        </w:rPr>
        <w:t>用电容器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来</w:t>
      </w:r>
      <w:r>
        <w:rPr>
          <w:rFonts w:ascii="宋体" w:eastAsia="宋体" w:hAnsi="宋体" w:cs="宋体" w:hint="eastAsia"/>
          <w:kern w:val="0"/>
          <w:sz w:val="24"/>
          <w:szCs w:val="24"/>
        </w:rPr>
        <w:t>替换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R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="00137E7D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电阻器。一旦短路继电器被打开，偏置电流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就</w:t>
      </w:r>
      <w:r>
        <w:rPr>
          <w:rFonts w:ascii="宋体" w:eastAsia="宋体" w:hAnsi="宋体" w:cs="宋体" w:hint="eastAsia"/>
          <w:kern w:val="0"/>
          <w:sz w:val="24"/>
          <w:szCs w:val="24"/>
        </w:rPr>
        <w:t>会使环路以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C</w:t>
      </w:r>
      <w:r w:rsidRPr="007E1C68">
        <w:rPr>
          <w:rFonts w:ascii="宋体" w:eastAsia="宋体" w:hAnsi="宋体" w:cs="宋体"/>
          <w:kern w:val="0"/>
          <w:sz w:val="24"/>
          <w:szCs w:val="24"/>
        </w:rPr>
        <w:t xml:space="preserve"> = C(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dV</w:t>
      </w:r>
      <w:proofErr w:type="spellEnd"/>
      <w:r w:rsidRPr="007E1C68">
        <w:rPr>
          <w:rFonts w:ascii="宋体" w:eastAsia="宋体" w:hAnsi="宋体" w:cs="宋体"/>
          <w:kern w:val="0"/>
          <w:sz w:val="24"/>
          <w:szCs w:val="24"/>
        </w:rPr>
        <w:t>/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dt</w:t>
      </w:r>
      <w:proofErr w:type="spellEnd"/>
      <w:r w:rsidRPr="007E1C68">
        <w:rPr>
          <w:rFonts w:ascii="宋体" w:eastAsia="宋体" w:hAnsi="宋体" w:cs="宋体"/>
          <w:kern w:val="0"/>
          <w:sz w:val="24"/>
          <w:szCs w:val="24"/>
        </w:rPr>
        <w:t xml:space="preserve">) * </w:t>
      </w:r>
      <w:r>
        <w:rPr>
          <w:rFonts w:ascii="宋体" w:eastAsia="宋体" w:hAnsi="宋体" w:cs="宋体" w:hint="eastAsia"/>
          <w:kern w:val="0"/>
          <w:sz w:val="24"/>
          <w:szCs w:val="24"/>
        </w:rPr>
        <w:t>环路增益的速度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结合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您可通过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在已知时间间隔内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>
        <w:rPr>
          <w:rFonts w:ascii="宋体" w:eastAsia="宋体" w:hAnsi="宋体" w:cs="宋体" w:hint="eastAsia"/>
          <w:kern w:val="0"/>
          <w:sz w:val="24"/>
          <w:szCs w:val="24"/>
        </w:rPr>
        <w:t>测量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来</w:t>
      </w:r>
      <w:r>
        <w:rPr>
          <w:rFonts w:ascii="宋体" w:eastAsia="宋体" w:hAnsi="宋体" w:cs="宋体" w:hint="eastAsia"/>
          <w:kern w:val="0"/>
          <w:sz w:val="24"/>
          <w:szCs w:val="24"/>
        </w:rPr>
        <w:t>计算偏置电流。这种方法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>
        <w:rPr>
          <w:rFonts w:ascii="宋体" w:eastAsia="宋体" w:hAnsi="宋体" w:cs="宋体" w:hint="eastAsia"/>
          <w:kern w:val="0"/>
          <w:sz w:val="24"/>
          <w:szCs w:val="24"/>
        </w:rPr>
        <w:t>测量小于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Pr="007E1C68">
        <w:rPr>
          <w:rFonts w:ascii="宋体" w:eastAsia="宋体" w:hAnsi="宋体" w:cs="宋体"/>
          <w:kern w:val="0"/>
          <w:sz w:val="24"/>
          <w:szCs w:val="24"/>
        </w:rPr>
        <w:t>pA</w:t>
      </w:r>
      <w:r w:rsidR="00137E7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的偏置电流。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D52128" w:rsidRPr="00D6049A">
        <w:rPr>
          <w:rFonts w:ascii="宋体" w:eastAsia="宋体" w:hAnsi="宋体" w:cs="宋体"/>
          <w:kern w:val="0"/>
          <w:sz w:val="24"/>
          <w:szCs w:val="24"/>
        </w:rPr>
        <w:t xml:space="preserve">PCB </w:t>
      </w:r>
      <w:r w:rsidR="00D52128" w:rsidRPr="00D6049A">
        <w:rPr>
          <w:rFonts w:ascii="宋体" w:eastAsia="宋体" w:hAnsi="宋体" w:cs="宋体" w:hint="eastAsia"/>
          <w:kern w:val="0"/>
          <w:sz w:val="24"/>
          <w:szCs w:val="24"/>
        </w:rPr>
        <w:t>布局对于这些</w:t>
      </w:r>
      <w:r w:rsidR="0098069F" w:rsidRPr="00D6049A">
        <w:rPr>
          <w:rFonts w:ascii="宋体" w:eastAsia="宋体" w:hAnsi="宋体" w:cs="宋体" w:hint="eastAsia"/>
          <w:kern w:val="0"/>
          <w:sz w:val="24"/>
          <w:szCs w:val="24"/>
        </w:rPr>
        <w:t>真正的</w:t>
      </w:r>
      <w:r w:rsidR="00D52128" w:rsidRPr="00D6049A">
        <w:rPr>
          <w:rFonts w:ascii="宋体" w:eastAsia="宋体" w:hAnsi="宋体" w:cs="宋体" w:hint="eastAsia"/>
          <w:kern w:val="0"/>
          <w:sz w:val="24"/>
          <w:szCs w:val="24"/>
        </w:rPr>
        <w:t>低</w:t>
      </w:r>
      <w:r w:rsidR="00D52128" w:rsidRPr="00D6049A">
        <w:rPr>
          <w:rFonts w:ascii="宋体" w:eastAsia="宋体" w:hAnsi="宋体" w:cs="宋体"/>
          <w:kern w:val="0"/>
          <w:sz w:val="24"/>
          <w:szCs w:val="24"/>
        </w:rPr>
        <w:t xml:space="preserve"> I</w:t>
      </w:r>
      <w:r w:rsidR="00D52128" w:rsidRPr="00D6049A">
        <w:rPr>
          <w:rFonts w:ascii="宋体" w:eastAsia="宋体" w:hAnsi="宋体" w:cs="宋体"/>
          <w:kern w:val="0"/>
          <w:sz w:val="24"/>
          <w:szCs w:val="24"/>
          <w:vertAlign w:val="subscript"/>
        </w:rPr>
        <w:t xml:space="preserve">B </w:t>
      </w:r>
      <w:r w:rsidR="00D52128" w:rsidRPr="00D6049A">
        <w:rPr>
          <w:rFonts w:ascii="宋体" w:eastAsia="宋体" w:hAnsi="宋体" w:cs="宋体" w:hint="eastAsia"/>
          <w:kern w:val="0"/>
          <w:sz w:val="24"/>
          <w:szCs w:val="24"/>
        </w:rPr>
        <w:t>电流来说非常重要。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要注意减少杂散电容，因为杂散电容可能会消耗</w:t>
      </w:r>
      <w:r w:rsidR="0098069F">
        <w:rPr>
          <w:rFonts w:ascii="宋体" w:eastAsia="宋体" w:hAnsi="宋体" w:cs="宋体" w:hint="eastAsia"/>
          <w:kern w:val="0"/>
          <w:sz w:val="24"/>
          <w:szCs w:val="24"/>
        </w:rPr>
        <w:t>一些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I</w:t>
      </w:r>
      <w:r w:rsidR="003F307B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="003F307B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电流。PCB 上</w:t>
      </w:r>
      <w:r w:rsidR="0098069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输入引脚的泄漏也会导致误差，因此应在输入引脚周围创建保护环，并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保护环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连接至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接地。这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减少来自高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电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压节点的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任何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泄漏。从拓扑角度来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看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，应该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采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用温度稳定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>的低泄漏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电容器替换图 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1c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 中的</w:t>
      </w:r>
      <w:r w:rsidR="00D6049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6049A" w:rsidRPr="007E1C68">
        <w:rPr>
          <w:rFonts w:ascii="宋体" w:eastAsia="宋体" w:hAnsi="宋体" w:cs="宋体"/>
          <w:kern w:val="0"/>
          <w:sz w:val="24"/>
          <w:szCs w:val="24"/>
        </w:rPr>
        <w:t>R</w:t>
      </w:r>
      <w:r w:rsidR="00D6049A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B</w:t>
      </w:r>
      <w:r w:rsidR="00D6049A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电阻器。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采用电容方法</w:t>
      </w:r>
      <w:r w:rsidR="007E3CDD">
        <w:rPr>
          <w:rFonts w:ascii="宋体" w:eastAsia="宋体" w:hAnsi="宋体" w:cs="宋体" w:hint="eastAsia"/>
          <w:kern w:val="0"/>
          <w:sz w:val="24"/>
          <w:szCs w:val="24"/>
        </w:rPr>
        <w:t>需要良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好的时钟。这是因为输入偏置电流</w:t>
      </w:r>
      <w:r w:rsidR="007E3CDD">
        <w:rPr>
          <w:rFonts w:ascii="宋体" w:eastAsia="宋体" w:hAnsi="宋体" w:cs="宋体" w:hint="eastAsia"/>
          <w:kern w:val="0"/>
          <w:sz w:val="24"/>
          <w:szCs w:val="24"/>
        </w:rPr>
        <w:t>测量不仅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需要打开</w:t>
      </w:r>
      <w:r w:rsidR="007E3CDD">
        <w:rPr>
          <w:rFonts w:ascii="宋体" w:eastAsia="宋体" w:hAnsi="宋体" w:cs="宋体" w:hint="eastAsia"/>
          <w:kern w:val="0"/>
          <w:sz w:val="24"/>
          <w:szCs w:val="24"/>
        </w:rPr>
        <w:t>各种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电容器（连接在</w:t>
      </w:r>
      <w:r w:rsidR="0098069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的输入</w:t>
      </w:r>
      <w:r w:rsidR="004F42F9">
        <w:rPr>
          <w:rFonts w:ascii="宋体" w:eastAsia="宋体" w:hAnsi="宋体" w:cs="宋体" w:hint="eastAsia"/>
          <w:kern w:val="0"/>
          <w:sz w:val="24"/>
          <w:szCs w:val="24"/>
        </w:rPr>
        <w:t>端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7E3CDD">
        <w:rPr>
          <w:rFonts w:ascii="宋体" w:eastAsia="宋体" w:hAnsi="宋体" w:cs="宋体" w:hint="eastAsia"/>
          <w:kern w:val="0"/>
          <w:sz w:val="24"/>
          <w:szCs w:val="24"/>
        </w:rPr>
        <w:t>间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的继电器，</w:t>
      </w:r>
      <w:r w:rsidR="007E3CDD">
        <w:rPr>
          <w:rFonts w:ascii="宋体" w:eastAsia="宋体" w:hAnsi="宋体" w:cs="宋体" w:hint="eastAsia"/>
          <w:kern w:val="0"/>
          <w:sz w:val="24"/>
          <w:szCs w:val="24"/>
        </w:rPr>
        <w:t>而且还要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测量已知间隔的电压变化。我们</w:t>
      </w:r>
      <w:r w:rsidR="001C00C5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A67A45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在精确</w:t>
      </w:r>
      <w:r w:rsidR="001C00C5">
        <w:rPr>
          <w:rFonts w:ascii="宋体" w:eastAsia="宋体" w:hAnsi="宋体" w:cs="宋体" w:hint="eastAsia"/>
          <w:kern w:val="0"/>
          <w:sz w:val="24"/>
          <w:szCs w:val="24"/>
        </w:rPr>
        <w:t>确定的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时间</w:t>
      </w:r>
      <w:r w:rsidR="001C00C5">
        <w:rPr>
          <w:rFonts w:ascii="宋体" w:eastAsia="宋体" w:hAnsi="宋体" w:cs="宋体" w:hint="eastAsia"/>
          <w:kern w:val="0"/>
          <w:sz w:val="24"/>
          <w:szCs w:val="24"/>
        </w:rPr>
        <w:t>周期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内测得的环路输出电压变化来计算输入偏置电流。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当电容器的继电器在 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t</w:t>
      </w:r>
      <w:r w:rsidR="003F307B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0</w:t>
      </w:r>
      <w:r w:rsidR="003F307B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DA5F31">
        <w:rPr>
          <w:rFonts w:ascii="宋体" w:eastAsia="宋体" w:hAnsi="宋体" w:cs="宋体" w:hint="eastAsia"/>
          <w:kern w:val="0"/>
          <w:sz w:val="24"/>
          <w:szCs w:val="24"/>
        </w:rPr>
        <w:t>位置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打开，输出便开始根据偏置电流的极性以正方向或负方向</w:t>
      </w:r>
      <w:r w:rsidR="004F42F9">
        <w:rPr>
          <w:rFonts w:ascii="宋体" w:eastAsia="宋体" w:hAnsi="宋体" w:cs="宋体" w:hint="eastAsia"/>
          <w:kern w:val="0"/>
          <w:sz w:val="24"/>
          <w:szCs w:val="24"/>
        </w:rPr>
        <w:t>结合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3F30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图 </w:t>
      </w:r>
      <w:r w:rsidR="003F307B"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="003F307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）。</w:t>
      </w:r>
      <w:r w:rsidR="00DA5F31">
        <w:rPr>
          <w:rFonts w:ascii="宋体" w:eastAsia="宋体" w:hAnsi="宋体" w:cs="宋体" w:hint="eastAsia"/>
          <w:kern w:val="0"/>
          <w:sz w:val="24"/>
          <w:szCs w:val="24"/>
        </w:rPr>
        <w:t>编程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的延迟</w:t>
      </w:r>
      <w:r w:rsidR="00DA5F31">
        <w:rPr>
          <w:rFonts w:ascii="宋体" w:eastAsia="宋体" w:hAnsi="宋体" w:cs="宋体" w:hint="eastAsia"/>
          <w:kern w:val="0"/>
          <w:sz w:val="24"/>
          <w:szCs w:val="24"/>
        </w:rPr>
        <w:t>可让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电路稳定下来。然后，在 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t</w:t>
      </w:r>
      <w:r w:rsidR="003F307B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1</w:t>
      </w:r>
      <w:r w:rsidR="003F307B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851321">
        <w:rPr>
          <w:rFonts w:ascii="宋体" w:eastAsia="宋体" w:hAnsi="宋体" w:cs="宋体" w:hint="eastAsia"/>
          <w:kern w:val="0"/>
          <w:sz w:val="24"/>
          <w:szCs w:val="24"/>
        </w:rPr>
        <w:t>位置，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DMM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 按已知的采样率进行采样。接下来在 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t</w:t>
      </w:r>
      <w:r w:rsidR="003F307B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2</w:t>
      </w:r>
      <w:r w:rsidR="003F307B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851321">
        <w:rPr>
          <w:rFonts w:ascii="宋体" w:eastAsia="宋体" w:hAnsi="宋体" w:cs="宋体" w:hint="eastAsia"/>
          <w:kern w:val="0"/>
          <w:sz w:val="24"/>
          <w:szCs w:val="24"/>
        </w:rPr>
        <w:t>位置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，会</w:t>
      </w:r>
      <w:r w:rsidR="00851321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另一个延迟。最后，在 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t</w:t>
      </w:r>
      <w:r w:rsidR="003F307B" w:rsidRPr="007E1C68">
        <w:rPr>
          <w:rFonts w:ascii="宋体" w:eastAsia="宋体" w:hAnsi="宋体" w:cs="宋体"/>
          <w:kern w:val="0"/>
          <w:sz w:val="24"/>
          <w:szCs w:val="24"/>
          <w:vertAlign w:val="subscript"/>
        </w:rPr>
        <w:t>3</w:t>
      </w:r>
      <w:r w:rsidR="003F307B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 xml:space="preserve"> </w:t>
      </w:r>
      <w:r w:rsidR="00851321">
        <w:rPr>
          <w:rFonts w:ascii="宋体" w:eastAsia="宋体" w:hAnsi="宋体" w:cs="宋体" w:hint="eastAsia"/>
          <w:kern w:val="0"/>
          <w:sz w:val="24"/>
          <w:szCs w:val="24"/>
        </w:rPr>
        <w:t>位置，</w:t>
      </w:r>
      <w:r w:rsidR="003F307B" w:rsidRPr="007E1C68">
        <w:rPr>
          <w:rFonts w:ascii="宋体" w:eastAsia="宋体" w:hAnsi="宋体" w:cs="宋体"/>
          <w:kern w:val="0"/>
          <w:sz w:val="24"/>
          <w:szCs w:val="24"/>
        </w:rPr>
        <w:t>DMM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 xml:space="preserve"> 会提取更多</w:t>
      </w:r>
      <w:r w:rsidR="004F42F9">
        <w:rPr>
          <w:rFonts w:ascii="宋体" w:eastAsia="宋体" w:hAnsi="宋体" w:cs="宋体" w:hint="eastAsia"/>
          <w:kern w:val="0"/>
          <w:sz w:val="24"/>
          <w:szCs w:val="24"/>
        </w:rPr>
        <w:t>样片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3F307B" w:rsidRPr="007E1C68" w:rsidTr="0095175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466"/>
            </w:tblGrid>
            <w:tr w:rsidR="003F307B" w:rsidRPr="007E1C68" w:rsidTr="009517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3F307B" w:rsidRPr="007E1C68" w:rsidRDefault="00180CE9" w:rsidP="00951754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7" w:history="1">
                    <w:r w:rsidR="003F307B">
                      <w:rPr>
                        <w:rFonts w:ascii="宋体" w:eastAsia="宋体" w:hAnsi="宋体" w:cs="宋体"/>
                        <w:noProof/>
                        <w:color w:val="0000FF"/>
                        <w:kern w:val="0"/>
                        <w:sz w:val="24"/>
                        <w:szCs w:val="24"/>
                      </w:rPr>
                      <w:drawing>
                        <wp:inline distT="0" distB="0" distL="0" distR="0">
                          <wp:extent cx="4039235" cy="2238375"/>
                          <wp:effectExtent l="19050" t="0" r="0" b="0"/>
                          <wp:docPr id="46" name="photo-295857" descr="IO op amp part2 Figure2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oto-295857" descr="IO op amp part2 Figure2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9235" cy="2238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F307B" w:rsidRPr="007E1C68">
                      <w:rPr>
                        <w:rFonts w:ascii="宋体" w:eastAsia="宋体" w:hAnsi="宋体" w:cs="宋体"/>
                        <w:color w:val="0000FF"/>
                        <w:kern w:val="0"/>
                        <w:sz w:val="24"/>
                        <w:szCs w:val="24"/>
                        <w:u w:val="single"/>
                      </w:rPr>
                      <w:br/>
                    </w:r>
                  </w:hyperlink>
                </w:p>
                <w:p w:rsidR="003F307B" w:rsidRPr="007E1C68" w:rsidRDefault="003F307B" w:rsidP="00851321">
                  <w:pPr>
                    <w:framePr w:hSpace="45" w:wrap="around" w:vAnchor="text" w:hAnchor="text"/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图 </w:t>
                  </w:r>
                  <w:r w:rsidRPr="007E1C6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2.</w:t>
                  </w:r>
                  <w:r w:rsidR="008513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在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测量小于几百微微安的偏置电流时，应在电路中使用电容器，</w:t>
                  </w:r>
                  <w:r w:rsidR="008513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并使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用万用表测量一系列样</w:t>
                  </w:r>
                  <w:r w:rsidR="008513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片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点击图片放大</w:t>
                  </w:r>
                </w:p>
              </w:tc>
            </w:tr>
          </w:tbl>
          <w:p w:rsidR="003F307B" w:rsidRPr="007E1C68" w:rsidRDefault="003F307B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F307B" w:rsidRPr="007E1C68" w:rsidRDefault="003F307B" w:rsidP="003F3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保持采样测量时间不变，这样就能知道 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dt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的值。</w:t>
      </w:r>
      <w:r w:rsidR="004F42F9">
        <w:rPr>
          <w:rFonts w:ascii="宋体" w:eastAsia="宋体" w:hAnsi="宋体" w:cs="宋体" w:hint="eastAsia"/>
          <w:kern w:val="0"/>
          <w:sz w:val="24"/>
          <w:szCs w:val="24"/>
        </w:rPr>
        <w:t>获得</w:t>
      </w:r>
      <w:r>
        <w:rPr>
          <w:rFonts w:ascii="宋体" w:eastAsia="宋体" w:hAnsi="宋体" w:cs="宋体" w:hint="eastAsia"/>
          <w:kern w:val="0"/>
          <w:sz w:val="24"/>
          <w:szCs w:val="24"/>
        </w:rPr>
        <w:t>第二组样</w:t>
      </w:r>
      <w:r w:rsidR="00441F63">
        <w:rPr>
          <w:rFonts w:ascii="宋体" w:eastAsia="宋体" w:hAnsi="宋体" w:cs="宋体" w:hint="eastAsia"/>
          <w:kern w:val="0"/>
          <w:sz w:val="24"/>
          <w:szCs w:val="24"/>
        </w:rPr>
        <w:t>片</w:t>
      </w:r>
      <w:r>
        <w:rPr>
          <w:rFonts w:ascii="宋体" w:eastAsia="宋体" w:hAnsi="宋体" w:cs="宋体" w:hint="eastAsia"/>
          <w:kern w:val="0"/>
          <w:sz w:val="24"/>
          <w:szCs w:val="24"/>
        </w:rPr>
        <w:t>测量的平均值，并减去第一组样</w:t>
      </w:r>
      <w:r w:rsidR="00441F63">
        <w:rPr>
          <w:rFonts w:ascii="宋体" w:eastAsia="宋体" w:hAnsi="宋体" w:cs="宋体" w:hint="eastAsia"/>
          <w:kern w:val="0"/>
          <w:sz w:val="24"/>
          <w:szCs w:val="24"/>
        </w:rPr>
        <w:t>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测量平均值，便可得到 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dV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值或者 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dt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时间内的电压变化。我们可</w:t>
      </w:r>
      <w:r w:rsidR="00441F63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电容</w:t>
      </w:r>
      <w:r w:rsidR="00441F63">
        <w:rPr>
          <w:rFonts w:ascii="宋体" w:eastAsia="宋体" w:hAnsi="宋体" w:cs="宋体" w:hint="eastAsia"/>
          <w:kern w:val="0"/>
          <w:sz w:val="24"/>
          <w:szCs w:val="24"/>
        </w:rPr>
        <w:t>器</w:t>
      </w:r>
      <w:r>
        <w:rPr>
          <w:rFonts w:ascii="宋体" w:eastAsia="宋体" w:hAnsi="宋体" w:cs="宋体" w:hint="eastAsia"/>
          <w:kern w:val="0"/>
          <w:sz w:val="24"/>
          <w:szCs w:val="24"/>
        </w:rPr>
        <w:t>来</w:t>
      </w:r>
      <w:r w:rsidR="00441F63">
        <w:rPr>
          <w:rFonts w:ascii="宋体" w:eastAsia="宋体" w:hAnsi="宋体" w:cs="宋体" w:hint="eastAsia"/>
          <w:kern w:val="0"/>
          <w:sz w:val="24"/>
          <w:szCs w:val="24"/>
        </w:rPr>
        <w:t>计算电流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，如：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3F307B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F307B" w:rsidRPr="007E1C68" w:rsidRDefault="003F307B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245235" cy="684530"/>
                  <wp:effectExtent l="19050" t="0" r="0" b="0"/>
                  <wp:docPr id="47" name="photo-295854" descr="TI op amp part 2 e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54" descr="TI op amp part 2 e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68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方程式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</w:tbl>
    <w:p w:rsidR="003F307B" w:rsidRPr="007E1C68" w:rsidRDefault="003F307B" w:rsidP="003F3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然后，</w:t>
      </w:r>
      <w:r w:rsidR="00441F63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以下方程式计算偏置电流：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3F307B" w:rsidRPr="007E1C68" w:rsidTr="00951754">
        <w:trPr>
          <w:tblCellSpacing w:w="15" w:type="dxa"/>
        </w:trPr>
        <w:tc>
          <w:tcPr>
            <w:tcW w:w="0" w:type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F307B" w:rsidRPr="007E1C68" w:rsidRDefault="003F307B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602865" cy="678815"/>
                  <wp:effectExtent l="19050" t="0" r="6985" b="0"/>
                  <wp:docPr id="48" name="photo-295855" descr="TI op amp part 2 eq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295855" descr="TI op amp part 2 eq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86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方程式 </w:t>
            </w:r>
            <w:r w:rsidRPr="007E1C6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</w:tbl>
    <w:p w:rsidR="003F307B" w:rsidRPr="007E1C68" w:rsidRDefault="003F307B" w:rsidP="003F3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典型的误差源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如果不</w:t>
      </w:r>
      <w:r w:rsidR="00441F63">
        <w:rPr>
          <w:rFonts w:ascii="宋体" w:eastAsia="宋体" w:hAnsi="宋体" w:cs="宋体" w:hint="eastAsia"/>
          <w:kern w:val="0"/>
          <w:sz w:val="24"/>
          <w:szCs w:val="24"/>
        </w:rPr>
        <w:t>讨论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测量过程中会遇到的误差源，那么对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V</w:t>
      </w:r>
      <w:r w:rsidRPr="007E1C68">
        <w:rPr>
          <w:rFonts w:ascii="宋体" w:eastAsia="宋体" w:hAnsi="宋体" w:cs="宋体"/>
          <w:b/>
          <w:bCs/>
          <w:kern w:val="0"/>
          <w:sz w:val="24"/>
          <w:szCs w:val="24"/>
          <w:vertAlign w:val="subscript"/>
        </w:rPr>
        <w:t>OS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测量的讨论就不完整。明显的</w:t>
      </w:r>
      <w:r w:rsidR="00652734">
        <w:rPr>
          <w:rFonts w:ascii="宋体" w:eastAsia="宋体" w:hAnsi="宋体" w:cs="宋体" w:hint="eastAsia"/>
          <w:kern w:val="0"/>
          <w:sz w:val="24"/>
          <w:szCs w:val="24"/>
        </w:rPr>
        <w:t>误差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是那些由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DMM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分辨率以及所选组件（尤其是电阻器）值（噪声和容差）引起的误差。更细微的误差可分为以下三个类型：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r w:rsidR="00652734">
        <w:rPr>
          <w:rFonts w:ascii="宋体" w:eastAsia="宋体" w:hAnsi="宋体" w:cs="宋体" w:hint="eastAsia"/>
          <w:kern w:val="0"/>
          <w:sz w:val="24"/>
          <w:szCs w:val="24"/>
        </w:rPr>
        <w:t>热</w:t>
      </w:r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 w:rsidR="00652734">
        <w:rPr>
          <w:rFonts w:ascii="宋体" w:eastAsia="宋体" w:hAnsi="宋体" w:cs="宋体" w:hint="eastAsia"/>
          <w:kern w:val="0"/>
          <w:sz w:val="24"/>
          <w:szCs w:val="24"/>
        </w:rPr>
        <w:t>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电动势 </w:t>
      </w:r>
      <w:r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>
        <w:rPr>
          <w:rFonts w:ascii="宋体" w:eastAsia="宋体" w:hAnsi="宋体" w:cs="宋体"/>
          <w:kern w:val="0"/>
          <w:sz w:val="24"/>
          <w:szCs w:val="24"/>
        </w:rPr>
        <w:t>emf</w:t>
      </w:r>
      <w:proofErr w:type="spellEnd"/>
      <w:r w:rsidRPr="007E1C68">
        <w:rPr>
          <w:rFonts w:ascii="宋体" w:eastAsia="宋体" w:hAnsi="宋体" w:cs="宋体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，由继电器接触引起</w:t>
      </w:r>
    </w:p>
    <w:p w:rsidR="003F307B" w:rsidRPr="007E1C68" w:rsidRDefault="003F307B" w:rsidP="003F30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焊</w:t>
      </w:r>
      <w:r w:rsidR="00652734">
        <w:rPr>
          <w:rFonts w:ascii="宋体" w:eastAsia="宋体" w:hAnsi="宋体" w:cs="宋体" w:hint="eastAsia"/>
          <w:kern w:val="0"/>
          <w:sz w:val="24"/>
          <w:szCs w:val="24"/>
        </w:rPr>
        <w:t>接</w:t>
      </w:r>
      <w:r>
        <w:rPr>
          <w:rFonts w:ascii="宋体" w:eastAsia="宋体" w:hAnsi="宋体" w:cs="宋体" w:hint="eastAsia"/>
          <w:kern w:val="0"/>
          <w:sz w:val="24"/>
          <w:szCs w:val="24"/>
        </w:rPr>
        <w:t>点</w:t>
      </w:r>
    </w:p>
    <w:p w:rsidR="003F307B" w:rsidRPr="007E1C68" w:rsidRDefault="003F307B" w:rsidP="003F30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板间引脚连接</w:t>
      </w:r>
    </w:p>
    <w:p w:rsidR="003F307B" w:rsidRPr="007E1C68" w:rsidRDefault="003F307B" w:rsidP="003F307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自动测试处理器的接触</w:t>
      </w:r>
      <w:r w:rsidR="00652734">
        <w:rPr>
          <w:rFonts w:ascii="宋体" w:eastAsia="宋体" w:hAnsi="宋体" w:cs="宋体" w:hint="eastAsia"/>
          <w:kern w:val="0"/>
          <w:sz w:val="24"/>
          <w:szCs w:val="24"/>
        </w:rPr>
        <w:t>点与</w:t>
      </w:r>
      <w:r>
        <w:rPr>
          <w:rFonts w:ascii="宋体" w:eastAsia="宋体" w:hAnsi="宋体" w:cs="宋体" w:hint="eastAsia"/>
          <w:kern w:val="0"/>
          <w:sz w:val="24"/>
          <w:szCs w:val="24"/>
        </w:rPr>
        <w:t>插槽</w:t>
      </w:r>
    </w:p>
    <w:p w:rsidR="003F307B" w:rsidRPr="007E1C68" w:rsidRDefault="003F307B" w:rsidP="003F3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  <w:t>B.</w:t>
      </w:r>
      <w:r>
        <w:rPr>
          <w:rFonts w:ascii="宋体" w:eastAsia="宋体" w:hAnsi="宋体" w:cs="宋体" w:hint="eastAsia"/>
          <w:kern w:val="0"/>
          <w:sz w:val="24"/>
          <w:szCs w:val="24"/>
        </w:rPr>
        <w:t>下列因素产生的漏电流：</w:t>
      </w:r>
    </w:p>
    <w:p w:rsidR="003F307B" w:rsidRPr="007E1C68" w:rsidRDefault="003F307B" w:rsidP="003F307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电源</w:t>
      </w:r>
    </w:p>
    <w:p w:rsidR="003F307B" w:rsidRPr="007E1C68" w:rsidRDefault="003F307B" w:rsidP="003F307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继电器控制和电源线迹</w:t>
      </w:r>
    </w:p>
    <w:p w:rsidR="003F307B" w:rsidRPr="007E1C68" w:rsidRDefault="003F307B" w:rsidP="003F307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t>PCB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材料的属性</w:t>
      </w:r>
    </w:p>
    <w:p w:rsidR="003F307B" w:rsidRPr="007E1C68" w:rsidRDefault="003F307B" w:rsidP="003F3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r>
        <w:rPr>
          <w:rFonts w:ascii="宋体" w:eastAsia="宋体" w:hAnsi="宋体" w:cs="宋体" w:hint="eastAsia"/>
          <w:kern w:val="0"/>
          <w:sz w:val="24"/>
          <w:szCs w:val="24"/>
        </w:rPr>
        <w:t>噪声</w:t>
      </w:r>
    </w:p>
    <w:p w:rsidR="003F307B" w:rsidRPr="007E1C68" w:rsidRDefault="003F307B" w:rsidP="003F307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环境</w:t>
      </w:r>
    </w:p>
    <w:p w:rsidR="003F307B" w:rsidRPr="007E1C68" w:rsidRDefault="003F307B" w:rsidP="003F307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测试仪</w:t>
      </w:r>
    </w:p>
    <w:p w:rsidR="003F307B" w:rsidRPr="007E1C68" w:rsidRDefault="003F307B" w:rsidP="003F307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组件</w:t>
      </w:r>
    </w:p>
    <w:p w:rsidR="003F307B" w:rsidRPr="007E1C68" w:rsidRDefault="0098069F" w:rsidP="003F307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3F307B">
        <w:rPr>
          <w:rFonts w:ascii="宋体" w:eastAsia="宋体" w:hAnsi="宋体" w:cs="宋体" w:hint="eastAsia"/>
          <w:kern w:val="0"/>
          <w:sz w:val="24"/>
          <w:szCs w:val="24"/>
        </w:rPr>
        <w:t>本身</w:t>
      </w:r>
    </w:p>
    <w:p w:rsidR="003F307B" w:rsidRPr="00435940" w:rsidRDefault="003F307B" w:rsidP="003F307B">
      <w:pPr>
        <w:widowControl/>
        <w:spacing w:after="240"/>
        <w:jc w:val="left"/>
        <w:rPr>
          <w:rFonts w:ascii="宋体" w:eastAsia="宋体" w:hAnsi="宋体" w:cs="宋体"/>
          <w:color w:val="FF66CC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这里讨论的所有</w:t>
      </w:r>
      <w:r w:rsidR="0098069F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配置</w:t>
      </w:r>
      <w:r>
        <w:rPr>
          <w:rFonts w:ascii="宋体" w:eastAsia="宋体" w:hAnsi="宋体" w:cs="宋体" w:hint="eastAsia"/>
          <w:kern w:val="0"/>
          <w:sz w:val="24"/>
          <w:szCs w:val="24"/>
        </w:rPr>
        <w:t>中的典型误差源均为热生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成</w:t>
      </w:r>
      <w:r>
        <w:rPr>
          <w:rFonts w:ascii="宋体" w:eastAsia="宋体" w:hAnsi="宋体" w:cs="宋体" w:hint="eastAsia"/>
          <w:kern w:val="0"/>
          <w:sz w:val="24"/>
          <w:szCs w:val="24"/>
        </w:rPr>
        <w:t>电动势和漏电流。漏电流主要影响偏置电流测量，而热生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成</w:t>
      </w:r>
      <w:r>
        <w:rPr>
          <w:rFonts w:ascii="宋体" w:eastAsia="宋体" w:hAnsi="宋体" w:cs="宋体" w:hint="eastAsia"/>
          <w:kern w:val="0"/>
          <w:sz w:val="24"/>
          <w:szCs w:val="24"/>
        </w:rPr>
        <w:t>电动势则</w:t>
      </w:r>
      <w:r w:rsidR="004F42F9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>
        <w:rPr>
          <w:rFonts w:ascii="宋体" w:eastAsia="宋体" w:hAnsi="宋体" w:cs="宋体" w:hint="eastAsia"/>
          <w:kern w:val="0"/>
          <w:sz w:val="24"/>
          <w:szCs w:val="24"/>
        </w:rPr>
        <w:t>影响所有</w:t>
      </w:r>
      <w:bookmarkStart w:id="3" w:name="OLE_LINK3"/>
      <w:bookmarkStart w:id="4" w:name="OLE_LINK4"/>
      <w:r>
        <w:rPr>
          <w:rFonts w:ascii="宋体" w:eastAsia="宋体" w:hAnsi="宋体" w:cs="宋体" w:hint="eastAsia"/>
          <w:kern w:val="0"/>
          <w:sz w:val="24"/>
          <w:szCs w:val="24"/>
        </w:rPr>
        <w:t>低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级</w:t>
      </w:r>
      <w:r>
        <w:rPr>
          <w:rFonts w:ascii="宋体" w:eastAsia="宋体" w:hAnsi="宋体" w:cs="宋体" w:hint="eastAsia"/>
          <w:kern w:val="0"/>
          <w:sz w:val="24"/>
          <w:szCs w:val="24"/>
        </w:rPr>
        <w:t>失调</w:t>
      </w:r>
      <w:bookmarkEnd w:id="3"/>
      <w:bookmarkEnd w:id="4"/>
      <w:r>
        <w:rPr>
          <w:rFonts w:ascii="宋体" w:eastAsia="宋体" w:hAnsi="宋体" w:cs="宋体" w:hint="eastAsia"/>
          <w:kern w:val="0"/>
          <w:sz w:val="24"/>
          <w:szCs w:val="24"/>
        </w:rPr>
        <w:t>电压测量。最大程度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减少</w:t>
      </w:r>
      <w:r>
        <w:rPr>
          <w:rFonts w:ascii="宋体" w:eastAsia="宋体" w:hAnsi="宋体" w:cs="宋体" w:hint="eastAsia"/>
          <w:kern w:val="0"/>
          <w:sz w:val="24"/>
          <w:szCs w:val="24"/>
        </w:rPr>
        <w:t>这些影响是确保系统功能和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测量准确度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的必要条件。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漏电流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表面污染以及经过组件或在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PCB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材料中的电阻式路径</w:t>
      </w:r>
      <w:r w:rsidR="005149DF">
        <w:rPr>
          <w:rFonts w:ascii="宋体" w:eastAsia="宋体" w:hAnsi="宋体" w:cs="宋体" w:hint="eastAsia"/>
          <w:kern w:val="0"/>
          <w:sz w:val="24"/>
          <w:szCs w:val="24"/>
        </w:rPr>
        <w:t>导致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表面污染</w:t>
      </w:r>
      <w:r>
        <w:rPr>
          <w:rFonts w:ascii="宋体" w:eastAsia="宋体" w:hAnsi="宋体" w:cs="宋体" w:hint="eastAsia"/>
          <w:kern w:val="0"/>
          <w:sz w:val="24"/>
          <w:szCs w:val="24"/>
        </w:rPr>
        <w:t>通常可通过彻底清洁电路板来控制，但湿度可能会改变表面漏电流。其它电阻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式</w:t>
      </w:r>
      <w:r>
        <w:rPr>
          <w:rFonts w:ascii="宋体" w:eastAsia="宋体" w:hAnsi="宋体" w:cs="宋体" w:hint="eastAsia"/>
          <w:kern w:val="0"/>
          <w:sz w:val="24"/>
          <w:szCs w:val="24"/>
        </w:rPr>
        <w:t>路径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>
        <w:rPr>
          <w:rFonts w:ascii="宋体" w:eastAsia="宋体" w:hAnsi="宋体" w:cs="宋体" w:hint="eastAsia"/>
          <w:kern w:val="0"/>
          <w:sz w:val="24"/>
          <w:szCs w:val="24"/>
        </w:rPr>
        <w:t>由材料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隔离电阻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设置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kern w:val="0"/>
          <w:sz w:val="24"/>
          <w:szCs w:val="24"/>
        </w:rPr>
        <w:t>电阻式路径连接电源线或</w:t>
      </w:r>
      <w:r w:rsidR="00D52128" w:rsidRPr="007759FC">
        <w:rPr>
          <w:rFonts w:ascii="宋体" w:eastAsia="宋体" w:hAnsi="宋体" w:cs="宋体" w:hint="eastAsia"/>
          <w:kern w:val="0"/>
          <w:sz w:val="24"/>
          <w:szCs w:val="24"/>
        </w:rPr>
        <w:t>继电器控制</w:t>
      </w:r>
      <w:r w:rsidR="00E04B40">
        <w:rPr>
          <w:rFonts w:ascii="宋体" w:eastAsia="宋体" w:hAnsi="宋体" w:cs="宋体" w:hint="eastAsia"/>
          <w:kern w:val="0"/>
          <w:sz w:val="24"/>
          <w:szCs w:val="24"/>
        </w:rPr>
        <w:t>型</w:t>
      </w:r>
      <w:r w:rsidRPr="007759FC">
        <w:rPr>
          <w:rFonts w:ascii="宋体" w:eastAsia="宋体" w:hAnsi="宋体" w:cs="宋体" w:hint="eastAsia"/>
          <w:kern w:val="0"/>
          <w:sz w:val="24"/>
          <w:szCs w:val="24"/>
        </w:rPr>
        <w:t>电源</w:t>
      </w:r>
      <w:r w:rsidR="00D52128" w:rsidRPr="007759FC">
        <w:rPr>
          <w:rFonts w:ascii="宋体" w:eastAsia="宋体" w:hAnsi="宋体" w:cs="宋体" w:hint="eastAsia"/>
          <w:kern w:val="0"/>
          <w:sz w:val="24"/>
          <w:szCs w:val="24"/>
        </w:rPr>
        <w:t>线</w:t>
      </w:r>
      <w:r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="004F42F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也可能</w:t>
      </w:r>
      <w:r w:rsidR="004F42F9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>
        <w:rPr>
          <w:rFonts w:ascii="宋体" w:eastAsia="宋体" w:hAnsi="宋体" w:cs="宋体" w:hint="eastAsia"/>
          <w:kern w:val="0"/>
          <w:sz w:val="24"/>
          <w:szCs w:val="24"/>
        </w:rPr>
        <w:t>出现漏电流。使用保护环以及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支持</w:t>
      </w:r>
      <w:r>
        <w:rPr>
          <w:rFonts w:ascii="宋体" w:eastAsia="宋体" w:hAnsi="宋体" w:cs="宋体" w:hint="eastAsia"/>
          <w:kern w:val="0"/>
          <w:sz w:val="24"/>
          <w:szCs w:val="24"/>
        </w:rPr>
        <w:t>高电平有效驱动器的闭锁继电器</w:t>
      </w:r>
      <w:r w:rsidR="0043594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7759FC">
        <w:rPr>
          <w:rFonts w:ascii="宋体" w:eastAsia="宋体" w:hAnsi="宋体" w:cs="宋体" w:hint="eastAsia"/>
          <w:kern w:val="0"/>
          <w:sz w:val="24"/>
          <w:szCs w:val="24"/>
        </w:rPr>
        <w:t>缓解一部分</w:t>
      </w:r>
      <w:r>
        <w:rPr>
          <w:rFonts w:ascii="宋体" w:eastAsia="宋体" w:hAnsi="宋体" w:cs="宋体" w:hint="eastAsia"/>
          <w:kern w:val="0"/>
          <w:sz w:val="24"/>
          <w:szCs w:val="24"/>
        </w:rPr>
        <w:t>这类漏电路径</w:t>
      </w:r>
      <w:r w:rsidR="00E04B40">
        <w:rPr>
          <w:rFonts w:ascii="宋体" w:eastAsia="宋体" w:hAnsi="宋体" w:cs="宋体" w:hint="eastAsia"/>
          <w:kern w:val="0"/>
          <w:sz w:val="24"/>
          <w:szCs w:val="24"/>
        </w:rPr>
        <w:t>影响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>热电动势</w:t>
      </w:r>
      <w:r w:rsidR="00802404" w:rsidRPr="00802404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>在继电器接触、焊点、板间引脚连接点以及其它所有测试处理器接触点和插槽中产生。例如，</w:t>
      </w:r>
      <w:r w:rsidR="00D52128" w:rsidRPr="00802404">
        <w:rPr>
          <w:rFonts w:ascii="宋体" w:eastAsia="宋体" w:hAnsi="宋体" w:cs="宋体" w:hint="eastAsia"/>
          <w:kern w:val="0"/>
          <w:sz w:val="24"/>
          <w:szCs w:val="24"/>
        </w:rPr>
        <w:t>考虑</w:t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 xml:space="preserve">图 </w:t>
      </w:r>
      <w:r w:rsidRPr="00802404">
        <w:rPr>
          <w:rFonts w:ascii="宋体" w:eastAsia="宋体" w:hAnsi="宋体" w:cs="宋体"/>
          <w:kern w:val="0"/>
          <w:sz w:val="24"/>
          <w:szCs w:val="24"/>
        </w:rPr>
        <w:t>1c</w:t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 xml:space="preserve"> 中的双放大器 </w:t>
      </w:r>
      <w:r w:rsidRPr="00802404">
        <w:rPr>
          <w:rFonts w:ascii="宋体" w:eastAsia="宋体" w:hAnsi="宋体" w:cs="宋体"/>
          <w:kern w:val="0"/>
          <w:sz w:val="24"/>
          <w:szCs w:val="24"/>
        </w:rPr>
        <w:t>V</w:t>
      </w:r>
      <w:r w:rsidRPr="00802404">
        <w:rPr>
          <w:rFonts w:ascii="宋体" w:eastAsia="宋体" w:hAnsi="宋体" w:cs="宋体"/>
          <w:kern w:val="0"/>
          <w:sz w:val="24"/>
          <w:szCs w:val="24"/>
          <w:vertAlign w:val="subscript"/>
        </w:rPr>
        <w:t>OS</w:t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 xml:space="preserve"> 测量电路。漏电流不会</w:t>
      </w:r>
      <w:r w:rsidR="00802404" w:rsidRPr="00802404">
        <w:rPr>
          <w:rFonts w:ascii="宋体" w:eastAsia="宋体" w:hAnsi="宋体" w:cs="宋体" w:hint="eastAsia"/>
          <w:kern w:val="0"/>
          <w:sz w:val="24"/>
          <w:szCs w:val="24"/>
        </w:rPr>
        <w:t>明</w:t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>显影响</w:t>
      </w:r>
      <w:r w:rsidR="00802404" w:rsidRPr="00802404">
        <w:rPr>
          <w:rFonts w:ascii="宋体" w:eastAsia="宋体" w:hAnsi="宋体" w:cs="宋体" w:hint="eastAsia"/>
          <w:kern w:val="0"/>
          <w:sz w:val="24"/>
          <w:szCs w:val="24"/>
        </w:rPr>
        <w:t>该</w:t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>测量。但该电路无法体现多种热电动势</w:t>
      </w:r>
      <w:r w:rsidR="00802404" w:rsidRPr="00802404">
        <w:rPr>
          <w:rFonts w:ascii="宋体" w:eastAsia="宋体" w:hAnsi="宋体" w:cs="宋体" w:hint="eastAsia"/>
          <w:kern w:val="0"/>
          <w:sz w:val="24"/>
          <w:szCs w:val="24"/>
        </w:rPr>
        <w:t>来</w:t>
      </w:r>
      <w:r w:rsidRPr="00802404">
        <w:rPr>
          <w:rFonts w:ascii="宋体" w:eastAsia="宋体" w:hAnsi="宋体" w:cs="宋体" w:hint="eastAsia"/>
          <w:kern w:val="0"/>
          <w:sz w:val="24"/>
          <w:szCs w:val="24"/>
        </w:rPr>
        <w:t>源。</w:t>
      </w:r>
      <w:r w:rsidRPr="00435940">
        <w:rPr>
          <w:rFonts w:ascii="宋体" w:eastAsia="宋体" w:hAnsi="宋体" w:cs="宋体"/>
          <w:color w:val="FF66CC"/>
          <w:kern w:val="0"/>
          <w:sz w:val="24"/>
          <w:szCs w:val="24"/>
        </w:rPr>
        <w:br/>
      </w:r>
      <w:r w:rsidRPr="00435940">
        <w:rPr>
          <w:rFonts w:ascii="宋体" w:eastAsia="宋体" w:hAnsi="宋体" w:cs="宋体"/>
          <w:color w:val="FF66CC"/>
          <w:kern w:val="0"/>
          <w:sz w:val="24"/>
          <w:szCs w:val="24"/>
        </w:rPr>
        <w:br/>
      </w:r>
      <w:r w:rsidRPr="00052C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图 </w:t>
      </w:r>
      <w:r w:rsidRPr="00052CA9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052C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802404" w:rsidRPr="00052CA9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 xml:space="preserve">热电动势误差源，标记为 </w:t>
      </w:r>
      <w:r w:rsidRPr="00052CA9">
        <w:rPr>
          <w:rFonts w:ascii="宋体" w:eastAsia="宋体" w:hAnsi="宋体" w:cs="宋体"/>
          <w:kern w:val="0"/>
          <w:sz w:val="24"/>
          <w:szCs w:val="24"/>
        </w:rPr>
        <w:t>VT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。在室温下测量时，梯度</w:t>
      </w:r>
      <w:r w:rsidR="00802404" w:rsidRPr="00052CA9">
        <w:rPr>
          <w:rFonts w:ascii="宋体" w:eastAsia="宋体" w:hAnsi="宋体" w:cs="宋体" w:hint="eastAsia"/>
          <w:kern w:val="0"/>
          <w:sz w:val="24"/>
          <w:szCs w:val="24"/>
        </w:rPr>
        <w:t>渐变无异常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。但在</w:t>
      </w:r>
      <w:r w:rsidR="00052CA9" w:rsidRPr="00052CA9">
        <w:rPr>
          <w:rFonts w:ascii="宋体" w:eastAsia="宋体" w:hAnsi="宋体" w:cs="宋体" w:hint="eastAsia"/>
          <w:kern w:val="0"/>
          <w:sz w:val="24"/>
          <w:szCs w:val="24"/>
        </w:rPr>
        <w:t>寒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冷</w:t>
      </w:r>
      <w:r w:rsidR="00802404" w:rsidRPr="00052CA9">
        <w:rPr>
          <w:rFonts w:ascii="宋体" w:eastAsia="宋体" w:hAnsi="宋体" w:cs="宋体" w:hint="eastAsia"/>
          <w:kern w:val="0"/>
          <w:sz w:val="24"/>
          <w:szCs w:val="24"/>
        </w:rPr>
        <w:t>或</w:t>
      </w:r>
      <w:r w:rsidR="00052CA9" w:rsidRPr="00052CA9">
        <w:rPr>
          <w:rFonts w:ascii="宋体" w:eastAsia="宋体" w:hAnsi="宋体" w:cs="宋体" w:hint="eastAsia"/>
          <w:kern w:val="0"/>
          <w:sz w:val="24"/>
          <w:szCs w:val="24"/>
        </w:rPr>
        <w:t>炎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热</w:t>
      </w:r>
      <w:r w:rsidR="00052CA9" w:rsidRPr="00052CA9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环境</w:t>
      </w:r>
      <w:r w:rsidR="00802404" w:rsidRPr="00052CA9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进行测试时，从</w:t>
      </w:r>
      <w:r w:rsidR="0098069F" w:rsidRPr="00052CA9">
        <w:rPr>
          <w:rFonts w:ascii="宋体" w:eastAsia="宋体" w:hAnsi="宋体" w:cs="宋体" w:hint="eastAsia"/>
          <w:kern w:val="0"/>
          <w:sz w:val="24"/>
          <w:szCs w:val="24"/>
        </w:rPr>
        <w:t>被测试器件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到电阻器和继电器的热梯度</w:t>
      </w:r>
      <w:r w:rsidR="00052CA9" w:rsidRPr="00052CA9">
        <w:rPr>
          <w:rFonts w:ascii="宋体" w:eastAsia="宋体" w:hAnsi="宋体" w:cs="宋体" w:hint="eastAsia"/>
          <w:kern w:val="0"/>
          <w:sz w:val="24"/>
          <w:szCs w:val="24"/>
        </w:rPr>
        <w:t>渐变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会很</w:t>
      </w:r>
      <w:r w:rsidR="00052CA9" w:rsidRPr="00052CA9">
        <w:rPr>
          <w:rFonts w:ascii="宋体" w:eastAsia="宋体" w:hAnsi="宋体" w:cs="宋体" w:hint="eastAsia"/>
          <w:kern w:val="0"/>
          <w:sz w:val="24"/>
          <w:szCs w:val="24"/>
        </w:rPr>
        <w:t>明</w:t>
      </w:r>
      <w:r w:rsidRPr="00052CA9">
        <w:rPr>
          <w:rFonts w:ascii="宋体" w:eastAsia="宋体" w:hAnsi="宋体" w:cs="宋体" w:hint="eastAsia"/>
          <w:kern w:val="0"/>
          <w:sz w:val="24"/>
          <w:szCs w:val="24"/>
        </w:rPr>
        <w:t>显。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</w:tblGrid>
      <w:tr w:rsidR="003F307B" w:rsidRPr="007E1C68" w:rsidTr="0095175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tbl>
            <w:tblPr>
              <w:tblW w:w="4900" w:type="pct"/>
              <w:jc w:val="center"/>
              <w:tblCellSpacing w:w="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130"/>
            </w:tblGrid>
            <w:tr w:rsidR="003F307B" w:rsidRPr="007E1C68" w:rsidTr="009517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:rsidR="003F307B" w:rsidRPr="007E1C68" w:rsidRDefault="003F307B" w:rsidP="00951754">
                  <w:pPr>
                    <w:framePr w:hSpace="45" w:wrap="around" w:vAnchor="text" w:hAnchor="text"/>
                    <w:widowControl/>
                    <w:spacing w:after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639310" cy="2389505"/>
                        <wp:effectExtent l="19050" t="0" r="8890" b="0"/>
                        <wp:docPr id="49" name="photo-295858" descr="TI op amp part2 Figure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295858" descr="TI op amp part2 Figur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9310" cy="2389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307B" w:rsidRPr="007E1C68" w:rsidRDefault="003F307B" w:rsidP="00951754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图 </w:t>
                  </w:r>
                  <w:r w:rsidRPr="007E1C6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3.</w:t>
                  </w:r>
                  <w:r w:rsidRPr="007E1C6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热电动势误差（显示为 </w:t>
                  </w:r>
                  <w:r w:rsidRPr="007E1C6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VT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）可影响测量结果。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点击图片放大。</w:t>
                  </w:r>
                </w:p>
              </w:tc>
            </w:tr>
          </w:tbl>
          <w:p w:rsidR="003F307B" w:rsidRPr="007E1C68" w:rsidRDefault="003F307B" w:rsidP="009517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F307B" w:rsidRDefault="003F307B" w:rsidP="003F3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637E" w:rsidRDefault="003F307B" w:rsidP="00F023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hyperlink r:id="rId22" w:history="1">
        <w:r w:rsidR="00052CA9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本系列的第 3 部分将讨论测试板的设计注意事项</w:t>
        </w:r>
      </w:hyperlink>
      <w:r w:rsidR="00052CA9">
        <w:rPr>
          <w:rFonts w:hint="eastAsia"/>
        </w:rPr>
        <w:t>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r w:rsidR="00052C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其它文献</w:t>
      </w:r>
      <w:r w:rsidRPr="007E1C68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Dostal</w:t>
      </w:r>
      <w:proofErr w:type="spellEnd"/>
      <w:r w:rsidRPr="007E1C68">
        <w:rPr>
          <w:rFonts w:ascii="宋体" w:eastAsia="宋体" w:hAnsi="宋体" w:cs="宋体"/>
          <w:kern w:val="0"/>
          <w:sz w:val="24"/>
          <w:szCs w:val="24"/>
        </w:rPr>
        <w:t>, Jiri</w:t>
      </w:r>
      <w:r>
        <w:rPr>
          <w:rFonts w:ascii="宋体" w:eastAsia="宋体" w:hAnsi="宋体" w:cs="宋体" w:hint="eastAsia"/>
          <w:kern w:val="0"/>
          <w:sz w:val="24"/>
          <w:szCs w:val="24"/>
        </w:rPr>
        <w:t>，《</w:t>
      </w:r>
      <w:r w:rsidR="00D52128" w:rsidRPr="00D52128">
        <w:rPr>
          <w:rFonts w:ascii="宋体" w:eastAsia="宋体" w:hAnsi="宋体" w:cs="宋体" w:hint="eastAsia"/>
          <w:iCs/>
          <w:kern w:val="0"/>
          <w:sz w:val="24"/>
          <w:szCs w:val="24"/>
        </w:rPr>
        <w:t>热电电压</w:t>
      </w:r>
      <w:r w:rsidR="00D52128" w:rsidRPr="00D52128">
        <w:rPr>
          <w:rFonts w:ascii="宋体" w:eastAsia="宋体" w:hAnsi="宋体" w:cs="宋体" w:hint="eastAsia"/>
          <w:kern w:val="0"/>
          <w:sz w:val="24"/>
          <w:szCs w:val="24"/>
        </w:rPr>
        <w:t>》，摘自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运算放大器第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版</w:t>
      </w:r>
      <w:r w:rsidR="00052CA9">
        <w:rPr>
          <w:rFonts w:ascii="宋体" w:eastAsia="宋体" w:hAnsi="宋体" w:cs="宋体" w:hint="eastAsia"/>
          <w:kern w:val="0"/>
          <w:sz w:val="24"/>
          <w:szCs w:val="24"/>
        </w:rPr>
        <w:t xml:space="preserve">第 </w:t>
      </w:r>
      <w:r w:rsidR="00052CA9" w:rsidRPr="007E1C68">
        <w:rPr>
          <w:rFonts w:ascii="宋体" w:eastAsia="宋体" w:hAnsi="宋体" w:cs="宋体"/>
          <w:kern w:val="0"/>
          <w:sz w:val="24"/>
          <w:szCs w:val="24"/>
        </w:rPr>
        <w:t>9.3.1</w:t>
      </w:r>
      <w:r w:rsidR="00052CA9">
        <w:rPr>
          <w:rFonts w:ascii="宋体" w:eastAsia="宋体" w:hAnsi="宋体" w:cs="宋体" w:hint="eastAsia"/>
          <w:kern w:val="0"/>
          <w:sz w:val="24"/>
          <w:szCs w:val="24"/>
        </w:rPr>
        <w:t xml:space="preserve"> 节。</w:t>
      </w:r>
      <w:r w:rsidRPr="007E1C68">
        <w:rPr>
          <w:rFonts w:ascii="宋体" w:eastAsia="宋体" w:hAnsi="宋体" w:cs="宋体"/>
          <w:kern w:val="0"/>
          <w:sz w:val="24"/>
          <w:szCs w:val="24"/>
        </w:rPr>
        <w:t>Butterworth-</w:t>
      </w:r>
      <w:proofErr w:type="spellStart"/>
      <w:r w:rsidRPr="007E1C68">
        <w:rPr>
          <w:rFonts w:ascii="宋体" w:eastAsia="宋体" w:hAnsi="宋体" w:cs="宋体"/>
          <w:kern w:val="0"/>
          <w:sz w:val="24"/>
          <w:szCs w:val="24"/>
        </w:rPr>
        <w:t>Heinermann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7E1C68">
        <w:rPr>
          <w:rFonts w:ascii="宋体" w:eastAsia="宋体" w:hAnsi="宋体" w:cs="宋体"/>
          <w:kern w:val="0"/>
          <w:sz w:val="24"/>
          <w:szCs w:val="24"/>
        </w:rPr>
        <w:t>1993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年第 </w:t>
      </w:r>
      <w:r w:rsidRPr="007E1C68">
        <w:rPr>
          <w:rFonts w:ascii="宋体" w:eastAsia="宋体" w:hAnsi="宋体" w:cs="宋体"/>
          <w:kern w:val="0"/>
          <w:sz w:val="24"/>
          <w:szCs w:val="24"/>
        </w:rPr>
        <w:t>266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页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874E1" w:rsidRPr="0070771E" w:rsidRDefault="003874E1" w:rsidP="003874E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771E">
        <w:rPr>
          <w:rFonts w:ascii="宋体" w:eastAsia="宋体" w:hAnsi="宋体" w:cs="宋体"/>
          <w:kern w:val="0"/>
          <w:sz w:val="24"/>
          <w:szCs w:val="24"/>
        </w:rPr>
        <w:br/>
      </w:r>
      <w:r w:rsidRPr="0070771E">
        <w:rPr>
          <w:rFonts w:ascii="宋体" w:eastAsia="宋体" w:hAnsi="宋体" w:cs="宋体"/>
          <w:b/>
          <w:bCs/>
          <w:kern w:val="0"/>
          <w:sz w:val="24"/>
          <w:szCs w:val="24"/>
        </w:rPr>
        <w:t>David R. Baum</w:t>
      </w:r>
      <w:r w:rsidRPr="0070771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是德州仪器 (TI) 的一名模拟 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t>IC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设计工程师，负责开发用于 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t>LCD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和 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t>AMOLED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电视的产品设计。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t>David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拥有超过 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t>27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年的丰富模拟设计经验和至少 7 项专利。他毕业于位于亚利桑那州图森市的亚利桑那大学，以优异的成绩获得电子工程学士学位、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t>MBA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以及德国文学硕士学位。邮件地址：</w:t>
      </w:r>
      <w:r w:rsidR="00180CE9">
        <w:fldChar w:fldCharType="begin"/>
      </w:r>
      <w:r w:rsidR="00180CE9">
        <w:instrText xml:space="preserve"> HYPERLINK "mailto:ti_davidbaum@list.ti.com" </w:instrText>
      </w:r>
      <w:r w:rsidR="00180CE9">
        <w:fldChar w:fldCharType="separate"/>
      </w:r>
      <w:r w:rsidRPr="00982E58">
        <w:rPr>
          <w:rFonts w:ascii="宋体" w:eastAsia="宋体" w:hAnsi="宋体" w:cs="宋体"/>
          <w:i/>
          <w:color w:val="0000FF"/>
          <w:kern w:val="0"/>
          <w:sz w:val="24"/>
          <w:szCs w:val="24"/>
          <w:u w:val="single"/>
        </w:rPr>
        <w:t>ti_davidbaum@list.ti.com</w:t>
      </w:r>
      <w:r w:rsidR="00180CE9">
        <w:rPr>
          <w:rFonts w:ascii="宋体" w:eastAsia="宋体" w:hAnsi="宋体" w:cs="宋体"/>
          <w:i/>
          <w:color w:val="0000FF"/>
          <w:kern w:val="0"/>
          <w:sz w:val="24"/>
          <w:szCs w:val="24"/>
          <w:u w:val="single"/>
        </w:rPr>
        <w:fldChar w:fldCharType="end"/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>。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br/>
      </w:r>
      <w:r w:rsidRPr="0070771E">
        <w:rPr>
          <w:rFonts w:ascii="宋体" w:eastAsia="宋体" w:hAnsi="宋体" w:cs="宋体"/>
          <w:kern w:val="0"/>
          <w:sz w:val="24"/>
          <w:szCs w:val="24"/>
        </w:rPr>
        <w:br/>
      </w:r>
      <w:r w:rsidRPr="0070771E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Daryl </w:t>
      </w:r>
      <w:proofErr w:type="spellStart"/>
      <w:r w:rsidRPr="0070771E">
        <w:rPr>
          <w:rFonts w:ascii="宋体" w:eastAsia="宋体" w:hAnsi="宋体" w:cs="宋体"/>
          <w:b/>
          <w:bCs/>
          <w:kern w:val="0"/>
          <w:sz w:val="24"/>
          <w:szCs w:val="24"/>
        </w:rPr>
        <w:t>Hiser</w:t>
      </w:r>
      <w:proofErr w:type="spell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是 TI 高精度运算放大器产品部的高级测试工程师，负责制定和执行新产品的测试与特性描述方案，拥有两项专利。他毕业于位于亚利桑那州 </w:t>
      </w:r>
      <w:r w:rsidRPr="00982E58">
        <w:rPr>
          <w:rFonts w:ascii="宋体" w:eastAsia="宋体" w:hAnsi="宋体" w:cs="宋体"/>
          <w:i/>
          <w:kern w:val="0"/>
          <w:sz w:val="24"/>
          <w:szCs w:val="24"/>
        </w:rPr>
        <w:t>Flagstaff</w:t>
      </w:r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 xml:space="preserve"> 市的北亚利桑那大学，获动物学理学学士学位。邮件地址：</w:t>
      </w:r>
      <w:hyperlink r:id="rId23" w:history="1">
        <w:r w:rsidRPr="00982E58">
          <w:rPr>
            <w:rFonts w:ascii="宋体" w:eastAsia="宋体" w:hAnsi="宋体" w:cs="宋体"/>
            <w:i/>
            <w:color w:val="0000FF"/>
            <w:kern w:val="0"/>
            <w:sz w:val="24"/>
            <w:szCs w:val="24"/>
            <w:u w:val="single"/>
          </w:rPr>
          <w:t>ti_darylhiser@list.ti.com</w:t>
        </w:r>
      </w:hyperlink>
      <w:r w:rsidRPr="00982E58">
        <w:rPr>
          <w:rFonts w:ascii="宋体" w:eastAsia="宋体" w:hAnsi="宋体" w:cs="宋体" w:hint="eastAsia"/>
          <w:i/>
          <w:kern w:val="0"/>
          <w:sz w:val="24"/>
          <w:szCs w:val="24"/>
        </w:rPr>
        <w:t>。</w:t>
      </w:r>
    </w:p>
    <w:p w:rsidR="003874E1" w:rsidRPr="003F307B" w:rsidRDefault="003874E1" w:rsidP="00F023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3874E1" w:rsidRPr="003F307B" w:rsidSect="00FE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E9" w:rsidRDefault="00180CE9" w:rsidP="00485B41">
      <w:r>
        <w:separator/>
      </w:r>
    </w:p>
  </w:endnote>
  <w:endnote w:type="continuationSeparator" w:id="0">
    <w:p w:rsidR="00180CE9" w:rsidRDefault="00180CE9" w:rsidP="0048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E9" w:rsidRDefault="00180CE9" w:rsidP="00485B41">
      <w:r>
        <w:separator/>
      </w:r>
    </w:p>
  </w:footnote>
  <w:footnote w:type="continuationSeparator" w:id="0">
    <w:p w:rsidR="00180CE9" w:rsidRDefault="00180CE9" w:rsidP="0048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F88"/>
    <w:multiLevelType w:val="multilevel"/>
    <w:tmpl w:val="D040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73EBD"/>
    <w:multiLevelType w:val="multilevel"/>
    <w:tmpl w:val="1D52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73D90"/>
    <w:multiLevelType w:val="multilevel"/>
    <w:tmpl w:val="0740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E3B51"/>
    <w:multiLevelType w:val="multilevel"/>
    <w:tmpl w:val="9072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17201"/>
    <w:multiLevelType w:val="multilevel"/>
    <w:tmpl w:val="E4E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C68"/>
    <w:rsid w:val="00015E7C"/>
    <w:rsid w:val="00052880"/>
    <w:rsid w:val="00052CA9"/>
    <w:rsid w:val="000561A8"/>
    <w:rsid w:val="000B41AC"/>
    <w:rsid w:val="000C1B23"/>
    <w:rsid w:val="00137E7D"/>
    <w:rsid w:val="0015282B"/>
    <w:rsid w:val="00180CE9"/>
    <w:rsid w:val="001C00C5"/>
    <w:rsid w:val="001E4A93"/>
    <w:rsid w:val="001F23AF"/>
    <w:rsid w:val="00205127"/>
    <w:rsid w:val="00297A1B"/>
    <w:rsid w:val="002C37C1"/>
    <w:rsid w:val="0032433E"/>
    <w:rsid w:val="00332F06"/>
    <w:rsid w:val="00350B8A"/>
    <w:rsid w:val="00370DAC"/>
    <w:rsid w:val="003874E1"/>
    <w:rsid w:val="003A21FF"/>
    <w:rsid w:val="003E638D"/>
    <w:rsid w:val="003F307B"/>
    <w:rsid w:val="00435940"/>
    <w:rsid w:val="00435E1B"/>
    <w:rsid w:val="00441F63"/>
    <w:rsid w:val="00451FA3"/>
    <w:rsid w:val="00452CBB"/>
    <w:rsid w:val="004550AC"/>
    <w:rsid w:val="00456CD4"/>
    <w:rsid w:val="004678CF"/>
    <w:rsid w:val="00485B41"/>
    <w:rsid w:val="004C3EBA"/>
    <w:rsid w:val="004F42F9"/>
    <w:rsid w:val="005149DF"/>
    <w:rsid w:val="00520D19"/>
    <w:rsid w:val="00652734"/>
    <w:rsid w:val="006767CE"/>
    <w:rsid w:val="00692864"/>
    <w:rsid w:val="00697493"/>
    <w:rsid w:val="006B6E73"/>
    <w:rsid w:val="00707368"/>
    <w:rsid w:val="007759FC"/>
    <w:rsid w:val="007D799C"/>
    <w:rsid w:val="007E1C68"/>
    <w:rsid w:val="007E3CDD"/>
    <w:rsid w:val="00802404"/>
    <w:rsid w:val="00843C64"/>
    <w:rsid w:val="00851321"/>
    <w:rsid w:val="0087426A"/>
    <w:rsid w:val="008F15B4"/>
    <w:rsid w:val="00962B7E"/>
    <w:rsid w:val="00971FA3"/>
    <w:rsid w:val="0098069F"/>
    <w:rsid w:val="00982E58"/>
    <w:rsid w:val="00983666"/>
    <w:rsid w:val="00983B48"/>
    <w:rsid w:val="009B4C79"/>
    <w:rsid w:val="009C28A4"/>
    <w:rsid w:val="00A51B37"/>
    <w:rsid w:val="00A60F25"/>
    <w:rsid w:val="00A64952"/>
    <w:rsid w:val="00A67A45"/>
    <w:rsid w:val="00B00D6A"/>
    <w:rsid w:val="00B37CA0"/>
    <w:rsid w:val="00B50B6C"/>
    <w:rsid w:val="00B64E0D"/>
    <w:rsid w:val="00B7606C"/>
    <w:rsid w:val="00B779A7"/>
    <w:rsid w:val="00C048AD"/>
    <w:rsid w:val="00C27426"/>
    <w:rsid w:val="00C405AD"/>
    <w:rsid w:val="00C7377E"/>
    <w:rsid w:val="00CB0896"/>
    <w:rsid w:val="00CF410E"/>
    <w:rsid w:val="00D05075"/>
    <w:rsid w:val="00D13ADD"/>
    <w:rsid w:val="00D23324"/>
    <w:rsid w:val="00D46C53"/>
    <w:rsid w:val="00D52128"/>
    <w:rsid w:val="00D6049A"/>
    <w:rsid w:val="00DA5F31"/>
    <w:rsid w:val="00DD3D07"/>
    <w:rsid w:val="00DE7790"/>
    <w:rsid w:val="00E04B40"/>
    <w:rsid w:val="00E05599"/>
    <w:rsid w:val="00E205EA"/>
    <w:rsid w:val="00E26B77"/>
    <w:rsid w:val="00E801C4"/>
    <w:rsid w:val="00E925C9"/>
    <w:rsid w:val="00F023B5"/>
    <w:rsid w:val="00F147A0"/>
    <w:rsid w:val="00F16845"/>
    <w:rsid w:val="00F53792"/>
    <w:rsid w:val="00FD66B3"/>
    <w:rsid w:val="00FE1BDD"/>
    <w:rsid w:val="00FE637E"/>
    <w:rsid w:val="00FF475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7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7E1C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C68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E1C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1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cialmedia">
    <w:name w:val="social_media"/>
    <w:basedOn w:val="DefaultParagraphFont"/>
    <w:rsid w:val="007E1C68"/>
  </w:style>
  <w:style w:type="character" w:customStyle="1" w:styleId="in-widget">
    <w:name w:val="in-widget"/>
    <w:basedOn w:val="DefaultParagraphFont"/>
    <w:rsid w:val="007E1C68"/>
  </w:style>
  <w:style w:type="character" w:customStyle="1" w:styleId="save-follow-icon">
    <w:name w:val="save-follow-icon"/>
    <w:basedOn w:val="DefaultParagraphFont"/>
    <w:rsid w:val="007E1C68"/>
  </w:style>
  <w:style w:type="character" w:customStyle="1" w:styleId="print">
    <w:name w:val="print"/>
    <w:basedOn w:val="DefaultParagraphFont"/>
    <w:rsid w:val="007E1C68"/>
  </w:style>
  <w:style w:type="character" w:customStyle="1" w:styleId="pdf-social">
    <w:name w:val="pdf-social"/>
    <w:basedOn w:val="DefaultParagraphFont"/>
    <w:rsid w:val="007E1C68"/>
  </w:style>
  <w:style w:type="character" w:customStyle="1" w:styleId="email">
    <w:name w:val="email"/>
    <w:basedOn w:val="DefaultParagraphFont"/>
    <w:rsid w:val="007E1C68"/>
  </w:style>
  <w:style w:type="character" w:styleId="Emphasis">
    <w:name w:val="Emphasis"/>
    <w:basedOn w:val="DefaultParagraphFont"/>
    <w:uiPriority w:val="20"/>
    <w:qFormat/>
    <w:rsid w:val="007E1C68"/>
    <w:rPr>
      <w:i/>
      <w:iCs/>
    </w:rPr>
  </w:style>
  <w:style w:type="character" w:styleId="Strong">
    <w:name w:val="Strong"/>
    <w:basedOn w:val="DefaultParagraphFont"/>
    <w:uiPriority w:val="22"/>
    <w:qFormat/>
    <w:rsid w:val="007E1C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C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6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8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5B4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8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5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world.com/article/520043-The_basics_of_testing_op_amps_part_1_Circuits_test_key_op_amp_parameters.php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tmworld.com/photo/295/295857-IO_op_amp_part2_Figure2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ti_darylhiser@list.ti.com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tmworld.com/photo/295/295856-TI_op_amp_part_2_Figure1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tmworld.com/article/521255-The_basics_of_testing_op_amps_part_3_Configurable_circuit_tests_op_amps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619</Words>
  <Characters>3533</Characters>
  <Application>Microsoft Office Word</Application>
  <DocSecurity>0</DocSecurity>
  <Lines>29</Lines>
  <Paragraphs>8</Paragraphs>
  <ScaleCrop>false</ScaleCrop>
  <Company>微软中国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Zhou, Tracy</cp:lastModifiedBy>
  <cp:revision>70</cp:revision>
  <dcterms:created xsi:type="dcterms:W3CDTF">2014-10-11T08:51:00Z</dcterms:created>
  <dcterms:modified xsi:type="dcterms:W3CDTF">2014-10-16T02:36:00Z</dcterms:modified>
</cp:coreProperties>
</file>