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93" w:rsidRPr="008E4B9F" w:rsidRDefault="008E4B9F">
      <w:pPr>
        <w:rPr>
          <w:rFonts w:hint="eastAsia"/>
          <w:b/>
          <w:sz w:val="36"/>
          <w:szCs w:val="36"/>
        </w:rPr>
      </w:pPr>
      <w:bookmarkStart w:id="0" w:name="_GoBack"/>
      <w:r w:rsidRPr="008E4B9F">
        <w:rPr>
          <w:b/>
          <w:sz w:val="36"/>
          <w:szCs w:val="36"/>
        </w:rPr>
        <w:t>PID</w:t>
      </w:r>
      <w:r w:rsidRPr="008E4B9F">
        <w:rPr>
          <w:b/>
          <w:sz w:val="36"/>
          <w:szCs w:val="36"/>
        </w:rPr>
        <w:t>算法及参数整定</w:t>
      </w:r>
      <w:r w:rsidRPr="008E4B9F">
        <w:rPr>
          <w:b/>
          <w:sz w:val="36"/>
          <w:szCs w:val="36"/>
        </w:rPr>
        <w:t>知识</w:t>
      </w:r>
    </w:p>
    <w:bookmarkEnd w:id="0"/>
    <w:p w:rsidR="008E4B9F" w:rsidRDefault="008E4B9F">
      <w:pPr>
        <w:rPr>
          <w:rFonts w:hint="eastAsia"/>
          <w:szCs w:val="21"/>
        </w:rPr>
      </w:pPr>
    </w:p>
    <w:p w:rsidR="008E4B9F" w:rsidRDefault="008E4B9F" w:rsidP="008E4B9F">
      <w:pPr>
        <w:pStyle w:val="a3"/>
      </w:pPr>
      <w:r>
        <w:rPr>
          <w:rStyle w:val="a4"/>
          <w:color w:val="AB1942"/>
          <w:sz w:val="21"/>
          <w:szCs w:val="21"/>
        </w:rPr>
        <w:t>1.位置表达式</w:t>
      </w:r>
    </w:p>
    <w:p w:rsidR="008E4B9F" w:rsidRDefault="008E4B9F" w:rsidP="008E4B9F">
      <w:pPr>
        <w:pStyle w:val="a3"/>
      </w:pPr>
      <w:r>
        <w:rPr>
          <w:rStyle w:val="a4"/>
          <w:color w:val="000000"/>
          <w:sz w:val="21"/>
          <w:szCs w:val="21"/>
        </w:rPr>
        <w:t>位置式表达式是指任</w:t>
      </w:r>
      <w:proofErr w:type="gramStart"/>
      <w:r>
        <w:rPr>
          <w:rStyle w:val="a4"/>
          <w:color w:val="000000"/>
          <w:sz w:val="21"/>
          <w:szCs w:val="21"/>
        </w:rPr>
        <w:t>一</w:t>
      </w:r>
      <w:proofErr w:type="gramEnd"/>
      <w:r>
        <w:rPr>
          <w:rStyle w:val="a4"/>
          <w:color w:val="000000"/>
          <w:sz w:val="21"/>
          <w:szCs w:val="21"/>
        </w:rPr>
        <w:t>时刻PID控制器输出的调节量的表达式。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sz w:val="21"/>
          <w:szCs w:val="21"/>
        </w:rPr>
        <w:t>PID控制的表达式为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4015740" cy="807720"/>
            <wp:effectExtent l="0" t="0" r="3810" b="0"/>
            <wp:docPr id="15" name="图片 15" descr="http://mmbiz.qpic.cn/mmbiz_jpg/leicQ2a3NFibfTlCiaXzXRORdJD97AwZytHcH76YPiawF4ib0DHJI57tKYb5cRZsgOFEuezUbFg57FJpEJLibX4DhJH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_jpg/leicQ2a3NFibfTlCiaXzXRORdJD97AwZytHcH76YPiawF4ib0DHJI57tKYb5cRZsgOFEuezUbFg57FJpEJLibX4DhJH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  <w:r>
        <w:rPr>
          <w:sz w:val="21"/>
          <w:szCs w:val="21"/>
        </w:rPr>
        <w:t>式中的</w:t>
      </w:r>
      <w:r>
        <w:rPr>
          <w:rStyle w:val="a5"/>
          <w:sz w:val="21"/>
          <w:szCs w:val="21"/>
        </w:rPr>
        <w:t>y(t)</w:t>
      </w:r>
      <w:r>
        <w:rPr>
          <w:sz w:val="21"/>
          <w:szCs w:val="21"/>
        </w:rPr>
        <w:t>为时刻t控制器输出的控制量，式中的</w:t>
      </w:r>
      <w:r>
        <w:rPr>
          <w:rStyle w:val="a5"/>
          <w:sz w:val="21"/>
          <w:szCs w:val="21"/>
        </w:rPr>
        <w:t>y(0)</w:t>
      </w:r>
      <w:r>
        <w:rPr>
          <w:sz w:val="21"/>
          <w:szCs w:val="21"/>
        </w:rPr>
        <w:t>为被控制量没有偏差时控制器输出的控制量。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sz w:val="21"/>
          <w:szCs w:val="21"/>
        </w:rPr>
        <w:t>由于计算机进入了控制领域。人们将模拟PID控制规律引入到计算机中来。由于计算机控制是一种采样控制，它只能根据采样许可的偏差计算控制量，而不能</w:t>
      </w:r>
      <w:proofErr w:type="gramStart"/>
      <w:r>
        <w:rPr>
          <w:sz w:val="21"/>
          <w:szCs w:val="21"/>
        </w:rPr>
        <w:t>象</w:t>
      </w:r>
      <w:proofErr w:type="gramEnd"/>
      <w:r>
        <w:rPr>
          <w:sz w:val="21"/>
          <w:szCs w:val="21"/>
        </w:rPr>
        <w:t>模拟控制那样连续输出控制量，进行连续控制。由于这一特点，上面公式中的积分和微分项不能直接使用，必须进行离散化处理。离散化处理的方法为：以T作为采样周期，k作为采样序号，则离散采样时间</w:t>
      </w:r>
      <w:proofErr w:type="spellStart"/>
      <w:r>
        <w:rPr>
          <w:sz w:val="21"/>
          <w:szCs w:val="21"/>
        </w:rPr>
        <w:t>kT</w:t>
      </w:r>
      <w:proofErr w:type="spellEnd"/>
      <w:r>
        <w:rPr>
          <w:sz w:val="21"/>
          <w:szCs w:val="21"/>
        </w:rPr>
        <w:t>对应着连续时间 t，用求和的形式代替积分，用增量的形式代替微分，可作如下近似变换：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3649980" cy="1988820"/>
            <wp:effectExtent l="0" t="0" r="7620" b="0"/>
            <wp:docPr id="14" name="图片 14" descr="http://mmbiz.qpic.cn/mmbiz_jpg/leicQ2a3NFibfTlCiaXzXRORdJD97AwZytH2iaw5mlxtUv5ZiaGSlW3QznQ5o8zl6pAJ9gvwnm5NfOJf3g4e7lRtCt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biz.qpic.cn/mmbiz_jpg/leicQ2a3NFibfTlCiaXzXRORdJD97AwZytH2iaw5mlxtUv5ZiaGSlW3QznQ5o8zl6pAJ9gvwnm5NfOJf3g4e7lRtCt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上式中，为了表示方便，将类似于</w:t>
      </w:r>
      <w:r>
        <w:rPr>
          <w:rStyle w:val="a5"/>
          <w:sz w:val="21"/>
          <w:szCs w:val="21"/>
        </w:rPr>
        <w:t>e</w:t>
      </w:r>
      <w:r>
        <w:rPr>
          <w:rStyle w:val="a5"/>
          <w:rFonts w:hint="eastAsia"/>
          <w:sz w:val="21"/>
          <w:szCs w:val="21"/>
        </w:rPr>
        <w:t>(</w:t>
      </w:r>
      <w:proofErr w:type="spellStart"/>
      <w:r>
        <w:rPr>
          <w:rStyle w:val="a5"/>
          <w:sz w:val="21"/>
          <w:szCs w:val="21"/>
        </w:rPr>
        <w:t>kT</w:t>
      </w:r>
      <w:proofErr w:type="spellEnd"/>
      <w:r>
        <w:rPr>
          <w:rStyle w:val="a5"/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简化成</w:t>
      </w:r>
      <w:r>
        <w:rPr>
          <w:sz w:val="21"/>
          <w:szCs w:val="21"/>
        </w:rPr>
        <w:t xml:space="preserve"> </w:t>
      </w:r>
      <w:proofErr w:type="spellStart"/>
      <w:r>
        <w:rPr>
          <w:rStyle w:val="a5"/>
          <w:sz w:val="21"/>
          <w:szCs w:val="21"/>
        </w:rPr>
        <w:t>e</w:t>
      </w:r>
      <w:r>
        <w:rPr>
          <w:rStyle w:val="a5"/>
          <w:sz w:val="21"/>
          <w:szCs w:val="21"/>
          <w:vertAlign w:val="subscript"/>
        </w:rPr>
        <w:t>k</w:t>
      </w:r>
      <w:proofErr w:type="spellEnd"/>
      <w:r>
        <w:rPr>
          <w:rStyle w:val="a5"/>
          <w:sz w:val="21"/>
          <w:szCs w:val="21"/>
          <w:vertAlign w:val="subscript"/>
        </w:rPr>
        <w:t xml:space="preserve"> </w:t>
      </w:r>
      <w:r>
        <w:rPr>
          <w:rFonts w:hint="eastAsia"/>
          <w:sz w:val="21"/>
          <w:szCs w:val="21"/>
        </w:rPr>
        <w:t>形式就可以得到离散的</w:t>
      </w:r>
      <w:r>
        <w:rPr>
          <w:sz w:val="21"/>
          <w:szCs w:val="21"/>
        </w:rPr>
        <w:t>PID</w:t>
      </w:r>
      <w:r>
        <w:rPr>
          <w:rFonts w:hint="eastAsia"/>
          <w:sz w:val="21"/>
          <w:szCs w:val="21"/>
        </w:rPr>
        <w:t>表达式：</w:t>
      </w:r>
    </w:p>
    <w:p w:rsidR="008E4B9F" w:rsidRDefault="008E4B9F" w:rsidP="008E4B9F">
      <w:pPr>
        <w:pStyle w:val="a3"/>
      </w:pPr>
      <w:r>
        <w:rPr>
          <w:noProof/>
        </w:rPr>
        <w:lastRenderedPageBreak/>
        <w:drawing>
          <wp:inline distT="0" distB="0" distL="0" distR="0">
            <wp:extent cx="3817620" cy="685800"/>
            <wp:effectExtent l="0" t="0" r="0" b="0"/>
            <wp:docPr id="13" name="图片 13" descr="http://mmbiz.qpic.cn/mmbiz_jpg/leicQ2a3NFibfTlCiaXzXRORdJD97AwZytHria0FQFnjmNVm2NEsOAlnn8v06OK1a4mk0RazbiabssWQhzjUd3ZSat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_jpg/leicQ2a3NFibfTlCiaXzXRORdJD97AwZytHria0FQFnjmNVm2NEsOAlnn8v06OK1a4mk0RazbiabssWQhzjUd3ZSat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或写成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3848100" cy="716280"/>
            <wp:effectExtent l="0" t="0" r="0" b="7620"/>
            <wp:docPr id="12" name="图片 12" descr="http://mmbiz.qpic.cn/mmbiz_jpg/leicQ2a3NFibfTlCiaXzXRORdJD97AwZytH3tvRBBQqYWYfPqSibpBrrsibkptKmFt6VISbOYfK94zsy3Hibwz9p0mia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biz.qpic.cn/mmbiz_jpg/leicQ2a3NFibfTlCiaXzXRORdJD97AwZytH3tvRBBQqYWYfPqSibpBrrsibkptKmFt6VISbOYfK94zsy3Hibwz9p0mia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  <w:r>
        <w:rPr>
          <w:sz w:val="21"/>
          <w:szCs w:val="21"/>
        </w:rPr>
        <w:t>此公式即为位置式的PID表达式。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rFonts w:hint="eastAsia"/>
          <w:sz w:val="21"/>
          <w:szCs w:val="21"/>
        </w:rPr>
        <w:t>式中：</w:t>
      </w:r>
      <w:r>
        <w:rPr>
          <w:rStyle w:val="a5"/>
          <w:sz w:val="21"/>
          <w:szCs w:val="21"/>
        </w:rPr>
        <w:t>k</w:t>
      </w:r>
      <w:r>
        <w:rPr>
          <w:sz w:val="21"/>
          <w:szCs w:val="21"/>
        </w:rPr>
        <w:t xml:space="preserve"> ——</w:t>
      </w:r>
      <w:r>
        <w:rPr>
          <w:rFonts w:hint="eastAsia"/>
          <w:sz w:val="21"/>
          <w:szCs w:val="21"/>
        </w:rPr>
        <w:t>采样序号，</w:t>
      </w:r>
      <w:r>
        <w:rPr>
          <w:rStyle w:val="a5"/>
          <w:sz w:val="21"/>
          <w:szCs w:val="21"/>
        </w:rPr>
        <w:t>k</w:t>
      </w:r>
      <w:r>
        <w:rPr>
          <w:sz w:val="21"/>
          <w:szCs w:val="21"/>
        </w:rPr>
        <w:t>=0,1,2,…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sz w:val="21"/>
          <w:szCs w:val="21"/>
        </w:rPr>
        <w:t> </w:t>
      </w:r>
      <w:proofErr w:type="spellStart"/>
      <w:r>
        <w:rPr>
          <w:rStyle w:val="a5"/>
          <w:sz w:val="21"/>
          <w:szCs w:val="21"/>
        </w:rPr>
        <w:t>y</w:t>
      </w:r>
      <w:r>
        <w:rPr>
          <w:rStyle w:val="a5"/>
          <w:sz w:val="21"/>
          <w:szCs w:val="21"/>
          <w:vertAlign w:val="subscript"/>
        </w:rPr>
        <w:t>k</w:t>
      </w:r>
      <w:proofErr w:type="spellEnd"/>
      <w:r>
        <w:rPr>
          <w:rStyle w:val="a5"/>
          <w:sz w:val="21"/>
          <w:szCs w:val="21"/>
          <w:vertAlign w:val="subscript"/>
        </w:rPr>
        <w:t xml:space="preserve"> </w:t>
      </w:r>
      <w:r>
        <w:rPr>
          <w:sz w:val="21"/>
          <w:szCs w:val="21"/>
        </w:rPr>
        <w:t>——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 xml:space="preserve">k </w:t>
      </w:r>
      <w:r>
        <w:rPr>
          <w:rFonts w:hint="eastAsia"/>
          <w:sz w:val="21"/>
          <w:szCs w:val="21"/>
        </w:rPr>
        <w:t>次采样时刻的计算机输出值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rStyle w:val="a5"/>
          <w:sz w:val="21"/>
          <w:szCs w:val="21"/>
        </w:rPr>
        <w:t xml:space="preserve">e </w:t>
      </w:r>
      <w:r>
        <w:rPr>
          <w:rStyle w:val="a5"/>
          <w:sz w:val="21"/>
          <w:szCs w:val="21"/>
          <w:vertAlign w:val="subscript"/>
        </w:rPr>
        <w:t>k</w:t>
      </w:r>
      <w:r>
        <w:rPr>
          <w:rStyle w:val="a5"/>
          <w:sz w:val="21"/>
          <w:szCs w:val="21"/>
        </w:rPr>
        <w:t xml:space="preserve"> </w:t>
      </w:r>
      <w:r>
        <w:rPr>
          <w:sz w:val="21"/>
          <w:szCs w:val="21"/>
        </w:rPr>
        <w:t>——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 xml:space="preserve">k </w:t>
      </w:r>
      <w:r>
        <w:rPr>
          <w:rFonts w:hint="eastAsia"/>
          <w:sz w:val="21"/>
          <w:szCs w:val="21"/>
        </w:rPr>
        <w:t>次采样时刻输入的偏差值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rStyle w:val="a5"/>
          <w:sz w:val="21"/>
          <w:szCs w:val="21"/>
        </w:rPr>
        <w:t>e</w:t>
      </w:r>
      <w:r>
        <w:rPr>
          <w:rStyle w:val="a5"/>
          <w:sz w:val="21"/>
          <w:szCs w:val="21"/>
          <w:vertAlign w:val="subscript"/>
        </w:rPr>
        <w:t xml:space="preserve"> k </w:t>
      </w:r>
      <w:r>
        <w:rPr>
          <w:rFonts w:ascii="MS Mincho" w:eastAsia="MS Mincho" w:hAnsi="MS Mincho" w:cs="MS Mincho" w:hint="eastAsia"/>
          <w:sz w:val="21"/>
          <w:szCs w:val="21"/>
          <w:vertAlign w:val="subscript"/>
        </w:rPr>
        <w:t>−</w:t>
      </w:r>
      <w:r>
        <w:rPr>
          <w:sz w:val="21"/>
          <w:szCs w:val="21"/>
          <w:vertAlign w:val="subscript"/>
        </w:rPr>
        <w:t>1</w:t>
      </w:r>
      <w:r>
        <w:rPr>
          <w:sz w:val="21"/>
          <w:szCs w:val="21"/>
        </w:rPr>
        <w:t xml:space="preserve"> ——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 xml:space="preserve">k-1 </w:t>
      </w:r>
      <w:r>
        <w:rPr>
          <w:rFonts w:hint="eastAsia"/>
          <w:sz w:val="21"/>
          <w:szCs w:val="21"/>
        </w:rPr>
        <w:t>次采样时刻输入的偏差值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rStyle w:val="a5"/>
          <w:sz w:val="21"/>
          <w:szCs w:val="21"/>
        </w:rPr>
        <w:t xml:space="preserve">K </w:t>
      </w:r>
      <w:r>
        <w:rPr>
          <w:rStyle w:val="a5"/>
          <w:sz w:val="21"/>
          <w:szCs w:val="21"/>
          <w:vertAlign w:val="subscript"/>
        </w:rPr>
        <w:t xml:space="preserve">I </w:t>
      </w:r>
      <w:r>
        <w:rPr>
          <w:sz w:val="21"/>
          <w:szCs w:val="21"/>
        </w:rPr>
        <w:t>——</w:t>
      </w:r>
      <w:r>
        <w:rPr>
          <w:rFonts w:hint="eastAsia"/>
          <w:sz w:val="21"/>
          <w:szCs w:val="21"/>
        </w:rPr>
        <w:t>积分系数。</w:t>
      </w:r>
      <w:r>
        <w:rPr>
          <w:rStyle w:val="a5"/>
          <w:sz w:val="21"/>
          <w:szCs w:val="21"/>
        </w:rPr>
        <w:t xml:space="preserve">K </w:t>
      </w:r>
      <w:r>
        <w:rPr>
          <w:rStyle w:val="a5"/>
          <w:sz w:val="21"/>
          <w:szCs w:val="21"/>
          <w:vertAlign w:val="subscript"/>
        </w:rPr>
        <w:t xml:space="preserve">I </w:t>
      </w:r>
      <w:r>
        <w:rPr>
          <w:sz w:val="21"/>
          <w:szCs w:val="21"/>
        </w:rPr>
        <w:t>=</w:t>
      </w:r>
      <w:r>
        <w:rPr>
          <w:rStyle w:val="a5"/>
          <w:sz w:val="21"/>
          <w:szCs w:val="21"/>
        </w:rPr>
        <w:t xml:space="preserve"> K</w:t>
      </w:r>
      <w:r>
        <w:rPr>
          <w:rStyle w:val="a5"/>
          <w:sz w:val="21"/>
          <w:szCs w:val="21"/>
          <w:vertAlign w:val="subscript"/>
        </w:rPr>
        <w:t>P</w:t>
      </w:r>
      <w:r>
        <w:rPr>
          <w:rStyle w:val="a5"/>
          <w:sz w:val="21"/>
          <w:szCs w:val="21"/>
        </w:rPr>
        <w:t>*T/T</w:t>
      </w:r>
      <w:r>
        <w:rPr>
          <w:rStyle w:val="a5"/>
          <w:sz w:val="21"/>
          <w:szCs w:val="21"/>
          <w:vertAlign w:val="subscript"/>
        </w:rPr>
        <w:t>I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rFonts w:hint="eastAsia"/>
          <w:sz w:val="21"/>
          <w:szCs w:val="21"/>
        </w:rPr>
        <w:t>积分时间</w:t>
      </w:r>
      <w:r>
        <w:rPr>
          <w:sz w:val="21"/>
          <w:szCs w:val="21"/>
        </w:rPr>
        <w:t>T</w:t>
      </w:r>
      <w:r>
        <w:rPr>
          <w:sz w:val="21"/>
          <w:szCs w:val="21"/>
          <w:vertAlign w:val="subscript"/>
        </w:rPr>
        <w:t>I</w:t>
      </w:r>
      <w:r>
        <w:rPr>
          <w:rFonts w:hint="eastAsia"/>
          <w:sz w:val="21"/>
          <w:szCs w:val="21"/>
        </w:rPr>
        <w:t>即为累积多少次</w:t>
      </w:r>
      <w:r>
        <w:rPr>
          <w:sz w:val="21"/>
          <w:szCs w:val="21"/>
        </w:rPr>
        <w:t>/</w:t>
      </w:r>
      <w:proofErr w:type="gramStart"/>
      <w:r>
        <w:rPr>
          <w:rFonts w:hint="eastAsia"/>
          <w:sz w:val="21"/>
          <w:szCs w:val="21"/>
        </w:rPr>
        <w:t>个</w:t>
      </w:r>
      <w:proofErr w:type="gramEnd"/>
      <w:r>
        <w:rPr>
          <w:sz w:val="21"/>
          <w:szCs w:val="21"/>
        </w:rPr>
        <w:t>T</w:t>
      </w:r>
      <w:r>
        <w:rPr>
          <w:rFonts w:hint="eastAsia"/>
          <w:sz w:val="21"/>
          <w:szCs w:val="21"/>
        </w:rPr>
        <w:t>）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rStyle w:val="a5"/>
          <w:sz w:val="21"/>
          <w:szCs w:val="21"/>
        </w:rPr>
        <w:t>K</w:t>
      </w:r>
      <w:r>
        <w:rPr>
          <w:rStyle w:val="a5"/>
          <w:sz w:val="21"/>
          <w:szCs w:val="21"/>
          <w:vertAlign w:val="subscript"/>
        </w:rPr>
        <w:t>D</w:t>
      </w:r>
      <w:r>
        <w:rPr>
          <w:rStyle w:val="a5"/>
          <w:sz w:val="21"/>
          <w:szCs w:val="21"/>
        </w:rPr>
        <w:t xml:space="preserve"> </w:t>
      </w:r>
      <w:r>
        <w:rPr>
          <w:sz w:val="21"/>
          <w:szCs w:val="21"/>
        </w:rPr>
        <w:t>——</w:t>
      </w:r>
      <w:r>
        <w:rPr>
          <w:rFonts w:hint="eastAsia"/>
          <w:sz w:val="21"/>
          <w:szCs w:val="21"/>
        </w:rPr>
        <w:t>微分系数。</w:t>
      </w:r>
      <w:r>
        <w:rPr>
          <w:rStyle w:val="a5"/>
          <w:sz w:val="21"/>
          <w:szCs w:val="21"/>
        </w:rPr>
        <w:t xml:space="preserve">K </w:t>
      </w:r>
      <w:r>
        <w:rPr>
          <w:rStyle w:val="a5"/>
          <w:sz w:val="21"/>
          <w:szCs w:val="21"/>
          <w:vertAlign w:val="subscript"/>
        </w:rPr>
        <w:t xml:space="preserve">D </w:t>
      </w:r>
      <w:r>
        <w:rPr>
          <w:sz w:val="21"/>
          <w:szCs w:val="21"/>
        </w:rPr>
        <w:t>=</w:t>
      </w:r>
      <w:r>
        <w:rPr>
          <w:rStyle w:val="a5"/>
          <w:sz w:val="21"/>
          <w:szCs w:val="21"/>
        </w:rPr>
        <w:t xml:space="preserve"> K</w:t>
      </w:r>
      <w:r>
        <w:rPr>
          <w:rStyle w:val="a5"/>
          <w:sz w:val="21"/>
          <w:szCs w:val="21"/>
          <w:vertAlign w:val="subscript"/>
        </w:rPr>
        <w:t>P</w:t>
      </w:r>
      <w:r>
        <w:rPr>
          <w:rStyle w:val="a5"/>
          <w:sz w:val="21"/>
          <w:szCs w:val="21"/>
        </w:rPr>
        <w:t>*T</w:t>
      </w:r>
      <w:r>
        <w:rPr>
          <w:rStyle w:val="a5"/>
          <w:sz w:val="21"/>
          <w:szCs w:val="21"/>
          <w:vertAlign w:val="subscript"/>
        </w:rPr>
        <w:t>D</w:t>
      </w:r>
      <w:r>
        <w:rPr>
          <w:rStyle w:val="a5"/>
          <w:sz w:val="21"/>
          <w:szCs w:val="21"/>
        </w:rPr>
        <w:t xml:space="preserve"> /T</w:t>
      </w:r>
    </w:p>
    <w:p w:rsidR="008E4B9F" w:rsidRDefault="008E4B9F" w:rsidP="008E4B9F">
      <w:pPr>
        <w:pStyle w:val="a3"/>
        <w:numPr>
          <w:ilvl w:val="0"/>
          <w:numId w:val="1"/>
        </w:numPr>
        <w:ind w:left="1440"/>
      </w:pPr>
      <w:r>
        <w:rPr>
          <w:rFonts w:hint="eastAsia"/>
          <w:sz w:val="21"/>
          <w:szCs w:val="21"/>
        </w:rPr>
        <w:t>如果采样周期取得足够小，则以上近似计算可获得足够精确的结果，离散控制过程与连续控制过程十分接近。</w:t>
      </w:r>
    </w:p>
    <w:p w:rsidR="008E4B9F" w:rsidRDefault="008E4B9F" w:rsidP="008E4B9F">
      <w:pPr>
        <w:pStyle w:val="a3"/>
      </w:pPr>
      <w:r>
        <w:rPr>
          <w:sz w:val="23"/>
          <w:szCs w:val="23"/>
        </w:rPr>
        <w:br/>
      </w:r>
      <w:r>
        <w:rPr>
          <w:rStyle w:val="a4"/>
          <w:rFonts w:hint="eastAsia"/>
          <w:color w:val="AB1942"/>
          <w:sz w:val="21"/>
          <w:szCs w:val="21"/>
        </w:rPr>
        <w:t>2.增量式表达式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利用上面的公式，可得出第k次采样、第k-1次采样时的输出调节量</w:t>
      </w:r>
      <w:proofErr w:type="spellStart"/>
      <w:r>
        <w:rPr>
          <w:rFonts w:hint="eastAsia"/>
          <w:sz w:val="21"/>
          <w:szCs w:val="21"/>
        </w:rPr>
        <w:t>y</w:t>
      </w:r>
      <w:r>
        <w:rPr>
          <w:rFonts w:hint="eastAsia"/>
          <w:sz w:val="21"/>
          <w:szCs w:val="21"/>
          <w:vertAlign w:val="subscript"/>
        </w:rPr>
        <w:t>k</w:t>
      </w:r>
      <w:proofErr w:type="spellEnd"/>
      <w:r>
        <w:rPr>
          <w:rFonts w:hint="eastAsia"/>
          <w:sz w:val="21"/>
          <w:szCs w:val="21"/>
        </w:rPr>
        <w:t>、y</w:t>
      </w:r>
      <w:r>
        <w:rPr>
          <w:rFonts w:hint="eastAsia"/>
          <w:sz w:val="21"/>
          <w:szCs w:val="21"/>
          <w:vertAlign w:val="subscript"/>
        </w:rPr>
        <w:t>k-1</w:t>
      </w:r>
      <w:r>
        <w:rPr>
          <w:rFonts w:hint="eastAsia"/>
          <w:sz w:val="21"/>
          <w:szCs w:val="21"/>
        </w:rPr>
        <w:t>，用y</w:t>
      </w:r>
      <w:r>
        <w:rPr>
          <w:rFonts w:hint="eastAsia"/>
          <w:sz w:val="21"/>
          <w:szCs w:val="21"/>
          <w:vertAlign w:val="subscript"/>
        </w:rPr>
        <w:t>k</w:t>
      </w:r>
      <w:r>
        <w:rPr>
          <w:rFonts w:hint="eastAsia"/>
          <w:sz w:val="21"/>
          <w:szCs w:val="21"/>
        </w:rPr>
        <w:t>-y</w:t>
      </w:r>
      <w:r>
        <w:rPr>
          <w:rFonts w:hint="eastAsia"/>
          <w:sz w:val="21"/>
          <w:szCs w:val="21"/>
          <w:vertAlign w:val="subscript"/>
        </w:rPr>
        <w:t>k-1</w:t>
      </w:r>
      <w:r>
        <w:rPr>
          <w:rFonts w:hint="eastAsia"/>
          <w:sz w:val="21"/>
          <w:szCs w:val="21"/>
        </w:rPr>
        <w:t>，即得增量式PID表达式，如下：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4846320" cy="342900"/>
            <wp:effectExtent l="0" t="0" r="0" b="0"/>
            <wp:docPr id="11" name="图片 11" descr="http://mmbiz.qpic.cn/mmbiz_jpg/leicQ2a3NFibfTlCiaXzXRORdJD97AwZytHILjFyb0UtlyUHNDI6F1b8TUTje18IAia0KgwZKVQXKyPwDZYg7WVpJ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_jpg/leicQ2a3NFibfTlCiaXzXRORdJD97AwZytHILjFyb0UtlyUHNDI6F1b8TUTje18IAia0KgwZKVQXKyPwDZYg7WVpJ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color w:val="AB1942"/>
          <w:sz w:val="21"/>
          <w:szCs w:val="21"/>
        </w:rPr>
        <w:t>3.PID参数的工程整定方法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参数整定的方法很多，我们只介绍几种工程上最常用的方法。最实用的</w:t>
      </w:r>
      <w:proofErr w:type="gramStart"/>
      <w:r>
        <w:rPr>
          <w:rFonts w:hint="eastAsia"/>
          <w:sz w:val="21"/>
          <w:szCs w:val="21"/>
        </w:rPr>
        <w:t>是试凑法</w:t>
      </w:r>
      <w:proofErr w:type="gramEnd"/>
      <w:r>
        <w:rPr>
          <w:rFonts w:hint="eastAsia"/>
          <w:sz w:val="21"/>
          <w:szCs w:val="21"/>
        </w:rPr>
        <w:t>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sz w:val="21"/>
          <w:szCs w:val="21"/>
        </w:rPr>
        <w:t>1)临界比例度法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这是目前使用较广的一种方法，具体作法如下：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lastRenderedPageBreak/>
        <w:t>先在纯比例作用下（把积分时间放到最大，微分时间放到零），在闭合的调节系统中，从大到小地逐渐地改变调节器的比例度，就会得到一个临界振荡过程，如图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所示。这时的比例度叫临界比例度δ</w:t>
      </w:r>
      <w:r>
        <w:rPr>
          <w:sz w:val="21"/>
          <w:szCs w:val="21"/>
        </w:rPr>
        <w:t>k</w:t>
      </w:r>
      <w:r>
        <w:rPr>
          <w:rFonts w:hint="eastAsia"/>
          <w:sz w:val="21"/>
          <w:szCs w:val="21"/>
        </w:rPr>
        <w:t>，周期为临界振荡周期</w:t>
      </w:r>
      <w:proofErr w:type="spellStart"/>
      <w:r>
        <w:rPr>
          <w:sz w:val="21"/>
          <w:szCs w:val="21"/>
        </w:rPr>
        <w:t>Tk</w:t>
      </w:r>
      <w:proofErr w:type="spellEnd"/>
      <w:r>
        <w:rPr>
          <w:rFonts w:hint="eastAsia"/>
          <w:sz w:val="21"/>
          <w:szCs w:val="21"/>
        </w:rPr>
        <w:t>。记下δ</w:t>
      </w:r>
      <w:r>
        <w:rPr>
          <w:sz w:val="21"/>
          <w:szCs w:val="21"/>
        </w:rPr>
        <w:t>k</w:t>
      </w:r>
      <w:r>
        <w:rPr>
          <w:rFonts w:hint="eastAsia"/>
          <w:sz w:val="21"/>
          <w:szCs w:val="21"/>
        </w:rPr>
        <w:t>和</w:t>
      </w:r>
      <w:proofErr w:type="spellStart"/>
      <w:r>
        <w:rPr>
          <w:sz w:val="21"/>
          <w:szCs w:val="21"/>
        </w:rPr>
        <w:t>Tk</w:t>
      </w:r>
      <w:proofErr w:type="spellEnd"/>
      <w:r>
        <w:rPr>
          <w:rFonts w:hint="eastAsia"/>
          <w:sz w:val="21"/>
          <w:szCs w:val="21"/>
        </w:rPr>
        <w:t>，然后按表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的经验公式来确定调节器的各参数值。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4572000" cy="2682240"/>
            <wp:effectExtent l="0" t="0" r="0" b="3810"/>
            <wp:docPr id="10" name="图片 10" descr="http://mmbiz.qpic.cn/mmbiz_jpg/leicQ2a3NFibfTlCiaXzXRORdJD97AwZytHMAcnDrhrN85NeTfBE4fBgYUudQZRib3xlQyIuO3Fiakw9OsmZ8V6QyO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mbiz.qpic.cn/mmbiz_jpg/leicQ2a3NFibfTlCiaXzXRORdJD97AwZytHMAcnDrhrN85NeTfBE4fBgYUudQZRib3xlQyIuO3Fiakw9OsmZ8V6QyO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4572000" cy="3528060"/>
            <wp:effectExtent l="0" t="0" r="0" b="0"/>
            <wp:docPr id="9" name="图片 9" descr="http://mmbiz.qpic.cn/mmbiz_jpg/leicQ2a3NFibfTlCiaXzXRORdJD97AwZytHmVquziaY32LceP7aricjWib3tB89AZuz9ITeEqedDN8sXH4VRTlBh5oF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_jpg/leicQ2a3NFibfTlCiaXzXRORdJD97AwZytHmVquziaY32LceP7aricjWib3tB89AZuz9ITeEqedDN8sXH4VRTlBh5oF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  <w:jc w:val="center"/>
      </w:pPr>
      <w:r>
        <w:rPr>
          <w:rStyle w:val="a4"/>
          <w:sz w:val="21"/>
          <w:szCs w:val="21"/>
        </w:rPr>
        <w:t>表1 临界比例度法数据表</w:t>
      </w:r>
    </w:p>
    <w:p w:rsidR="008E4B9F" w:rsidRDefault="008E4B9F" w:rsidP="008E4B9F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1165860"/>
            <wp:effectExtent l="0" t="0" r="0" b="0"/>
            <wp:docPr id="8" name="图片 8" descr="http://mmbiz.qpic.cn/mmbiz_jpg/leicQ2a3NFibfTlCiaXzXRORdJD97AwZytHhGzicDpfaGfNBnMofe0iboubft9tTcQSrQHajtaTOncIVThKhbWq8jS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_jpg/leicQ2a3NFibfTlCiaXzXRORdJD97AwZytHhGzicDpfaGfNBnMofe0iboubft9tTcQSrQHajtaTOncIVThKhbWq8jS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这种方法在下面两种情况下不宜采用：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a)临界比例度过小，因为这时候调节阀很容易处于全开及全关位置，对于工艺生产不利，举例来说，对于一个用燃料油（或瓦斯）加热的炉子，如δ很小，接近双位调节，将一会儿熄火，一会儿烟囱浓烟直冲。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b)工艺上约束条件较严格时，因为这时候如</w:t>
      </w:r>
      <w:proofErr w:type="gramStart"/>
      <w:r>
        <w:rPr>
          <w:rFonts w:hint="eastAsia"/>
          <w:sz w:val="21"/>
          <w:szCs w:val="21"/>
        </w:rPr>
        <w:t>达到等幅振荡</w:t>
      </w:r>
      <w:proofErr w:type="gramEnd"/>
      <w:r>
        <w:rPr>
          <w:rFonts w:hint="eastAsia"/>
          <w:sz w:val="21"/>
          <w:szCs w:val="21"/>
        </w:rPr>
        <w:t>，将影响生产的安全运行。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sz w:val="21"/>
          <w:szCs w:val="21"/>
        </w:rPr>
        <w:t>2)衰减曲线法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临界比例度法是要</w:t>
      </w:r>
      <w:proofErr w:type="gramStart"/>
      <w:r>
        <w:rPr>
          <w:rFonts w:hint="eastAsia"/>
          <w:sz w:val="21"/>
          <w:szCs w:val="21"/>
        </w:rPr>
        <w:t>系统等幅振荡</w:t>
      </w:r>
      <w:proofErr w:type="gramEnd"/>
      <w:r>
        <w:rPr>
          <w:rFonts w:hint="eastAsia"/>
          <w:sz w:val="21"/>
          <w:szCs w:val="21"/>
        </w:rPr>
        <w:t>，还要多次试凑，而用衰减曲线法较简单，一般又有两种方法。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sz w:val="21"/>
          <w:szCs w:val="21"/>
        </w:rPr>
        <w:t>(1)4：1衰减曲线法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使系统处于纯比例作用下，在达到稳定时，用改变给定值的办法加入阶跃干扰，观察记录曲线的衰减比，然后逐渐从大到小改变比例度，使出现4：1的衰减比为止，如下图所示。记下此时的比例度δs和</w:t>
      </w:r>
      <w:proofErr w:type="spellStart"/>
      <w:r>
        <w:rPr>
          <w:rFonts w:hint="eastAsia"/>
          <w:sz w:val="21"/>
          <w:szCs w:val="21"/>
        </w:rPr>
        <w:t>Ts</w:t>
      </w:r>
      <w:proofErr w:type="spellEnd"/>
      <w:r>
        <w:rPr>
          <w:rFonts w:hint="eastAsia"/>
          <w:sz w:val="21"/>
          <w:szCs w:val="21"/>
        </w:rPr>
        <w:t>的值，再按表2的经验公式来确定PID数值。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4572000" cy="2301240"/>
            <wp:effectExtent l="0" t="0" r="0" b="3810"/>
            <wp:docPr id="7" name="图片 7" descr="http://mmbiz.qpic.cn/mmbiz_jpg/leicQ2a3NFibfTlCiaXzXRORdJD97AwZytHhkfMebB5gMubZKhoQZTI0liciaLuIgu9h18nlKtMEeAwIA2eajw5fRiaQ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mbiz.qpic.cn/mmbiz_jpg/leicQ2a3NFibfTlCiaXzXRORdJD97AwZytHhkfMebB5gMubZKhoQZTI0liciaLuIgu9h18nlKtMEeAwIA2eajw5fRiaQ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  <w:jc w:val="center"/>
      </w:pPr>
      <w:r>
        <w:rPr>
          <w:rStyle w:val="a4"/>
          <w:sz w:val="21"/>
          <w:szCs w:val="21"/>
        </w:rPr>
        <w:t>表2  4：1</w:t>
      </w:r>
      <w:r>
        <w:rPr>
          <w:rStyle w:val="a4"/>
          <w:rFonts w:hint="eastAsia"/>
          <w:sz w:val="21"/>
          <w:szCs w:val="21"/>
        </w:rPr>
        <w:t>衰减曲线法数据表</w:t>
      </w:r>
    </w:p>
    <w:p w:rsidR="008E4B9F" w:rsidRDefault="008E4B9F" w:rsidP="008E4B9F">
      <w:pPr>
        <w:pStyle w:val="a3"/>
      </w:pPr>
      <w:r>
        <w:rPr>
          <w:noProof/>
        </w:rPr>
        <w:lastRenderedPageBreak/>
        <w:drawing>
          <wp:inline distT="0" distB="0" distL="0" distR="0">
            <wp:extent cx="6096000" cy="1135380"/>
            <wp:effectExtent l="0" t="0" r="0" b="7620"/>
            <wp:docPr id="6" name="图片 6" descr="http://mmbiz.qpic.cn/mmbiz_jpg/leicQ2a3NFibfTlCiaXzXRORdJD97AwZytHnTvW41CSJCSvyx5iaOeRrZ1cOArKF9lLP89h4ia0g18uqlyTfxAyHj6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biz.qpic.cn/mmbiz_jpg/leicQ2a3NFibfTlCiaXzXRORdJD97AwZytHnTvW41CSJCSvyx5iaOeRrZ1cOArKF9lLP89h4ia0g18uqlyTfxAyHj6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sz w:val="21"/>
          <w:szCs w:val="21"/>
        </w:rPr>
        <w:t>(2)10：1衰减曲线法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有的过程，4：1</w:t>
      </w:r>
      <w:proofErr w:type="gramStart"/>
      <w:r>
        <w:rPr>
          <w:rFonts w:hint="eastAsia"/>
          <w:sz w:val="21"/>
          <w:szCs w:val="21"/>
        </w:rPr>
        <w:t>衰减仍</w:t>
      </w:r>
      <w:proofErr w:type="gramEnd"/>
      <w:r>
        <w:rPr>
          <w:rFonts w:hint="eastAsia"/>
          <w:sz w:val="21"/>
          <w:szCs w:val="21"/>
        </w:rPr>
        <w:t>嫌振荡过强，可采用10：1衰减曲线法。方法同上，得到10：1衰减曲线，记下此时的比例度δ＇s和上升时间T＇s，再按表3的经验公式来确定PID的数值。衰减曲线如下图所示。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4572000" cy="2522220"/>
            <wp:effectExtent l="0" t="0" r="0" b="0"/>
            <wp:docPr id="5" name="图片 5" descr="http://mmbiz.qpic.cn/mmbiz_jpg/leicQ2a3NFibfTlCiaXzXRORdJD97AwZytHjCdQb2YibgWzfOU1UD6QVDUYSia9sialvDW3mNPoLianjxSQ2Ow1GEaiah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biz.qpic.cn/mmbiz_jpg/leicQ2a3NFibfTlCiaXzXRORdJD97AwZytHjCdQb2YibgWzfOU1UD6QVDUYSia9sialvDW3mNPoLianjxSQ2Ow1GEaiah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  <w:jc w:val="center"/>
      </w:pPr>
      <w:r>
        <w:rPr>
          <w:rStyle w:val="a4"/>
          <w:rFonts w:hint="eastAsia"/>
          <w:sz w:val="21"/>
          <w:szCs w:val="21"/>
        </w:rPr>
        <w:t>表3  10：1衰减曲线法数据表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6096000" cy="1135380"/>
            <wp:effectExtent l="0" t="0" r="0" b="7620"/>
            <wp:docPr id="4" name="图片 4" descr="http://mmbiz.qpic.cn/mmbiz_jpg/leicQ2a3NFibfTlCiaXzXRORdJD97AwZytHQXmMjicDuyjzQQEZ9rCHhWPPhiaEpHYG7D3D75UvrROTAyVicrv4A8EEw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biz.qpic.cn/mmbiz_jpg/leicQ2a3NFibfTlCiaXzXRORdJD97AwZytHQXmMjicDuyjzQQEZ9rCHhWPPhiaEpHYG7D3D75UvrROTAyVicrv4A8EEw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采用衰减曲线法必须注意几点：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a)加给定干扰不能太大，要根据生产操作要求来定，一般在5%左右，也有例外的情况。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b)必须在工艺参数稳定的情况下才能加给定干扰，否则得不到正确得δs、</w:t>
      </w:r>
      <w:proofErr w:type="spellStart"/>
      <w:r>
        <w:rPr>
          <w:rFonts w:hint="eastAsia"/>
          <w:sz w:val="21"/>
          <w:szCs w:val="21"/>
        </w:rPr>
        <w:t>Ts</w:t>
      </w:r>
      <w:proofErr w:type="spellEnd"/>
      <w:r>
        <w:rPr>
          <w:rFonts w:hint="eastAsia"/>
          <w:sz w:val="21"/>
          <w:szCs w:val="21"/>
        </w:rPr>
        <w:t>、或δ＇s和T＇s值。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lastRenderedPageBreak/>
        <w:t>c)对于反应快的系统，如流量、管道压力和小容量的液位调节等，要在记录纸上严格得到4：1衰减曲线较困难，一般以被调参数来回波动两次达到稳定，就近似地认为达到4：1衰减过程了。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下面举一个现场整定的例子。在某塔顶温度调节系统中，被调参数是塔顶温度，工艺允许波动为＜4℃，调节参数是回流量。在整定过程中，考虑到对象滞后较大，反应较慢的情况，δ的选择从50</w:t>
      </w:r>
      <w:r>
        <w:rPr>
          <w:sz w:val="21"/>
          <w:szCs w:val="21"/>
        </w:rPr>
        <w:t>%</w:t>
      </w:r>
      <w:r>
        <w:rPr>
          <w:rFonts w:hint="eastAsia"/>
          <w:sz w:val="21"/>
          <w:szCs w:val="21"/>
        </w:rPr>
        <w:t>开始</w:t>
      </w:r>
      <w:proofErr w:type="gramStart"/>
      <w:r>
        <w:rPr>
          <w:rFonts w:hint="eastAsia"/>
          <w:sz w:val="21"/>
          <w:szCs w:val="21"/>
        </w:rPr>
        <w:t>凑试起</w:t>
      </w:r>
      <w:proofErr w:type="gramEnd"/>
      <w:r>
        <w:rPr>
          <w:rFonts w:hint="eastAsia"/>
          <w:sz w:val="21"/>
          <w:szCs w:val="21"/>
        </w:rPr>
        <w:t>，此时在</w:t>
      </w:r>
      <w:proofErr w:type="gramStart"/>
      <w:r>
        <w:rPr>
          <w:rFonts w:hint="eastAsia"/>
          <w:sz w:val="21"/>
          <w:szCs w:val="21"/>
        </w:rPr>
        <w:t>阶跃作用</w:t>
      </w:r>
      <w:proofErr w:type="gramEnd"/>
      <w:r>
        <w:rPr>
          <w:rFonts w:hint="eastAsia"/>
          <w:sz w:val="21"/>
          <w:szCs w:val="21"/>
        </w:rPr>
        <w:t>下（给定值降低</w:t>
      </w:r>
      <w:r>
        <w:rPr>
          <w:sz w:val="21"/>
          <w:szCs w:val="21"/>
        </w:rPr>
        <w:t>2%</w:t>
      </w:r>
      <w:r>
        <w:rPr>
          <w:rFonts w:hint="eastAsia"/>
          <w:sz w:val="21"/>
          <w:szCs w:val="21"/>
        </w:rPr>
        <w:t>）的过渡过程曲线见下图(a)。此时调节时间长，不起振荡，于是将比例度减少，δ=30%、20%、及10%时的曲线见(b)、(c)、(d)。显然，20%的情况最好，衰减比接近4：1，</w:t>
      </w:r>
      <w:proofErr w:type="spellStart"/>
      <w:r>
        <w:rPr>
          <w:rFonts w:hint="eastAsia"/>
          <w:sz w:val="21"/>
          <w:szCs w:val="21"/>
        </w:rPr>
        <w:t>Ts</w:t>
      </w:r>
      <w:proofErr w:type="spellEnd"/>
      <w:r>
        <w:rPr>
          <w:rFonts w:hint="eastAsia"/>
          <w:sz w:val="21"/>
          <w:szCs w:val="21"/>
        </w:rPr>
        <w:t>=10分。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按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衰减曲线法数据表定出整定参数：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δ=0.8·δs=16%；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Ti=0.3·</w:t>
      </w:r>
      <w:proofErr w:type="spellStart"/>
      <w:r>
        <w:rPr>
          <w:rFonts w:hint="eastAsia"/>
          <w:sz w:val="21"/>
          <w:szCs w:val="21"/>
        </w:rPr>
        <w:t>Ts</w:t>
      </w:r>
      <w:proofErr w:type="spellEnd"/>
      <w:r>
        <w:rPr>
          <w:rFonts w:hint="eastAsia"/>
          <w:sz w:val="21"/>
          <w:szCs w:val="21"/>
        </w:rPr>
        <w:t>=3分；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Td=0.1·</w:t>
      </w:r>
      <w:proofErr w:type="spellStart"/>
      <w:r>
        <w:rPr>
          <w:rFonts w:hint="eastAsia"/>
          <w:sz w:val="21"/>
          <w:szCs w:val="21"/>
        </w:rPr>
        <w:t>Ts</w:t>
      </w:r>
      <w:proofErr w:type="spellEnd"/>
      <w:r>
        <w:rPr>
          <w:rFonts w:hint="eastAsia"/>
          <w:sz w:val="21"/>
          <w:szCs w:val="21"/>
        </w:rPr>
        <w:t>=1分。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投运时，先将δ放在较大的数值，把</w:t>
      </w:r>
      <w:r>
        <w:rPr>
          <w:sz w:val="21"/>
          <w:szCs w:val="21"/>
        </w:rPr>
        <w:t>Ti</w:t>
      </w:r>
      <w:r>
        <w:rPr>
          <w:rFonts w:hint="eastAsia"/>
          <w:sz w:val="21"/>
          <w:szCs w:val="21"/>
        </w:rPr>
        <w:t>从大减少到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分，把</w:t>
      </w:r>
      <w:r>
        <w:rPr>
          <w:sz w:val="21"/>
          <w:szCs w:val="21"/>
        </w:rPr>
        <w:t>Td</w:t>
      </w:r>
      <w:r>
        <w:rPr>
          <w:rFonts w:hint="eastAsia"/>
          <w:sz w:val="21"/>
          <w:szCs w:val="21"/>
        </w:rPr>
        <w:t>从小到大逐步放大到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分，然后把δ拉到</w:t>
      </w:r>
      <w:r>
        <w:rPr>
          <w:sz w:val="21"/>
          <w:szCs w:val="21"/>
        </w:rPr>
        <w:t>15%</w:t>
      </w:r>
      <w:r>
        <w:rPr>
          <w:rFonts w:hint="eastAsia"/>
          <w:sz w:val="21"/>
          <w:szCs w:val="21"/>
        </w:rPr>
        <w:t>，（如果在δ</w:t>
      </w:r>
      <w:r>
        <w:rPr>
          <w:sz w:val="21"/>
          <w:szCs w:val="21"/>
        </w:rPr>
        <w:t>=15%</w:t>
      </w:r>
      <w:r>
        <w:rPr>
          <w:rFonts w:hint="eastAsia"/>
          <w:sz w:val="21"/>
          <w:szCs w:val="21"/>
        </w:rPr>
        <w:t>的条件下很快地把</w:t>
      </w:r>
      <w:r>
        <w:rPr>
          <w:sz w:val="21"/>
          <w:szCs w:val="21"/>
        </w:rPr>
        <w:t>Td</w:t>
      </w:r>
      <w:r>
        <w:rPr>
          <w:rFonts w:hint="eastAsia"/>
          <w:sz w:val="21"/>
          <w:szCs w:val="21"/>
        </w:rPr>
        <w:t>放到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分，调节器的输出会剧烈变化）。再对系统加</w:t>
      </w:r>
      <w:r>
        <w:rPr>
          <w:sz w:val="21"/>
          <w:szCs w:val="21"/>
        </w:rPr>
        <w:t xml:space="preserve">2% </w:t>
      </w:r>
      <w:r>
        <w:rPr>
          <w:rFonts w:hint="eastAsia"/>
          <w:sz w:val="21"/>
          <w:szCs w:val="21"/>
        </w:rPr>
        <w:t>的给定值变化时，仍产生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衰减过程，见图(</w:t>
      </w: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>)所示，调节质量显著改善，超调量小于1℃，调节时间为6.5分。</w:t>
      </w:r>
    </w:p>
    <w:p w:rsidR="008E4B9F" w:rsidRDefault="008E4B9F" w:rsidP="008E4B9F">
      <w:pPr>
        <w:pStyle w:val="a3"/>
      </w:pPr>
      <w:r>
        <w:rPr>
          <w:noProof/>
        </w:rPr>
        <w:lastRenderedPageBreak/>
        <w:drawing>
          <wp:inline distT="0" distB="0" distL="0" distR="0">
            <wp:extent cx="3810000" cy="10568940"/>
            <wp:effectExtent l="0" t="0" r="0" b="3810"/>
            <wp:docPr id="3" name="图片 3" descr="http://mmbiz.qpic.cn/mmbiz_jpg/leicQ2a3NFibfTlCiaXzXRORdJD97AwZytHTeGc3OA0z7FqzkRxdgSicbbBlyApaskpOkAfxp2eI8Ozyb52KZnCJD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biz.qpic.cn/mmbiz_jpg/leicQ2a3NFibfTlCiaXzXRORdJD97AwZytHTeGc3OA0z7FqzkRxdgSicbbBlyApaskpOkAfxp2eI8Ozyb52KZnCJD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sz w:val="21"/>
          <w:szCs w:val="21"/>
        </w:rPr>
        <w:t>3)</w:t>
      </w:r>
      <w:proofErr w:type="gramStart"/>
      <w:r>
        <w:rPr>
          <w:rStyle w:val="a4"/>
          <w:rFonts w:hint="eastAsia"/>
          <w:sz w:val="21"/>
          <w:szCs w:val="21"/>
        </w:rPr>
        <w:t>经验试凑法</w:t>
      </w:r>
      <w:proofErr w:type="gramEnd"/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这是在生产实践中所总结出来的方法，目前应用最为广泛，其步骤简述如下：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sz w:val="21"/>
          <w:szCs w:val="21"/>
        </w:rPr>
        <w:t>(1)确定KP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可用“优选法”，详见下表</w:t>
      </w:r>
    </w:p>
    <w:p w:rsidR="008E4B9F" w:rsidRDefault="008E4B9F" w:rsidP="008E4B9F">
      <w:pPr>
        <w:pStyle w:val="a3"/>
        <w:jc w:val="center"/>
      </w:pPr>
      <w:r>
        <w:rPr>
          <w:rStyle w:val="a4"/>
          <w:rFonts w:hint="eastAsia"/>
          <w:sz w:val="21"/>
          <w:szCs w:val="21"/>
        </w:rPr>
        <w:t>表4 优选法确定KP</w:t>
      </w:r>
    </w:p>
    <w:p w:rsidR="008E4B9F" w:rsidRDefault="008E4B9F" w:rsidP="008E4B9F">
      <w:pPr>
        <w:pStyle w:val="a3"/>
      </w:pPr>
      <w:r>
        <w:rPr>
          <w:noProof/>
        </w:rPr>
        <w:drawing>
          <wp:inline distT="0" distB="0" distL="0" distR="0">
            <wp:extent cx="4572000" cy="5151120"/>
            <wp:effectExtent l="0" t="0" r="0" b="0"/>
            <wp:docPr id="2" name="图片 2" descr="http://mmbiz.qpic.cn/mmbiz_jpg/leicQ2a3NFibfTlCiaXzXRORdJD97AwZytHqh2lT1hyH7jlQpicoRpUYoWag5LsZlHqxibCrNbgSfzBmSbbdhUhicgb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mbiz.qpic.cn/mmbiz_jpg/leicQ2a3NFibfTlCiaXzXRORdJD97AwZytHqh2lT1hyH7jlQpicoRpUYoWag5LsZlHqxibCrNbgSfzBmSbbdhUhicgb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Style w:val="a4"/>
          <w:rFonts w:hint="eastAsia"/>
          <w:sz w:val="21"/>
          <w:szCs w:val="21"/>
        </w:rPr>
        <w:lastRenderedPageBreak/>
        <w:t>(2)看曲线，调参数，根据操作经验，看曲线的形状，直接在闭合的调节系统中逐步反复试凑，一直得到满意数据。</w:t>
      </w: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在实践中，把具体整定的方法总结了几段顺口溜：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参数整定找最佳，从大到小顺次查，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proofErr w:type="gramStart"/>
      <w:r>
        <w:rPr>
          <w:rFonts w:hint="eastAsia"/>
          <w:sz w:val="21"/>
          <w:szCs w:val="21"/>
        </w:rPr>
        <w:t>先是比例</w:t>
      </w:r>
      <w:proofErr w:type="gramEnd"/>
      <w:r>
        <w:rPr>
          <w:rFonts w:hint="eastAsia"/>
          <w:sz w:val="21"/>
          <w:szCs w:val="21"/>
        </w:rPr>
        <w:t>后积分，最后才把微分加；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曲线振荡很频繁，比例度值要放大，   //比例度放大</w:t>
      </w:r>
      <w:proofErr w:type="gramStart"/>
      <w:r>
        <w:rPr>
          <w:rFonts w:hint="eastAsia"/>
          <w:sz w:val="21"/>
          <w:szCs w:val="21"/>
        </w:rPr>
        <w:t>即比例</w:t>
      </w:r>
      <w:proofErr w:type="gramEnd"/>
      <w:r>
        <w:rPr>
          <w:rFonts w:hint="eastAsia"/>
          <w:sz w:val="21"/>
          <w:szCs w:val="21"/>
        </w:rPr>
        <w:t>系数KP要减小。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曲线漂浮绕大弯，比例度值应减小；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曲线偏离回复慢，积分时间往下降，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曲线振荡周期长，积分时间再加长；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曲线振荡频率快，先把微分降下来，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proofErr w:type="gramStart"/>
      <w:r>
        <w:rPr>
          <w:rFonts w:hint="eastAsia"/>
          <w:sz w:val="21"/>
          <w:szCs w:val="21"/>
        </w:rPr>
        <w:t>动差大</w:t>
      </w:r>
      <w:proofErr w:type="gramEnd"/>
      <w:r>
        <w:rPr>
          <w:rFonts w:hint="eastAsia"/>
          <w:sz w:val="21"/>
          <w:szCs w:val="21"/>
        </w:rPr>
        <w:t>来波动慢，微分时间应加长；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理想曲线两个波，前高后低四比一，</w:t>
      </w:r>
    </w:p>
    <w:p w:rsidR="008E4B9F" w:rsidRDefault="008E4B9F" w:rsidP="008E4B9F">
      <w:pPr>
        <w:pStyle w:val="a3"/>
        <w:numPr>
          <w:ilvl w:val="0"/>
          <w:numId w:val="2"/>
        </w:numPr>
        <w:ind w:firstLine="480"/>
      </w:pPr>
      <w:r>
        <w:rPr>
          <w:rFonts w:hint="eastAsia"/>
          <w:sz w:val="21"/>
          <w:szCs w:val="21"/>
        </w:rPr>
        <w:t>一看二调多分析，调节质量不会低。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sz w:val="21"/>
          <w:szCs w:val="21"/>
        </w:rPr>
        <w:t>第一段讲的是整定顺序，δ和Ti都是从大到小逐步加上去，微分是最后才考虑的。第二段讲的是比例度如何整定。第三段讲的是积分时间如何整定。第四段讲的是微分时间如何整定。第五段讲的是标准。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上面这种方法步骤是先加δ，再加</w:t>
      </w:r>
      <w:r>
        <w:rPr>
          <w:sz w:val="21"/>
          <w:szCs w:val="21"/>
        </w:rPr>
        <w:t>Ti</w:t>
      </w:r>
      <w:r>
        <w:rPr>
          <w:rFonts w:hint="eastAsia"/>
          <w:sz w:val="21"/>
          <w:szCs w:val="21"/>
        </w:rPr>
        <w:t>，最后才加</w:t>
      </w:r>
      <w:r>
        <w:rPr>
          <w:sz w:val="21"/>
          <w:szCs w:val="21"/>
        </w:rPr>
        <w:t>Td</w:t>
      </w:r>
      <w:r>
        <w:rPr>
          <w:rFonts w:hint="eastAsia"/>
          <w:sz w:val="21"/>
          <w:szCs w:val="21"/>
        </w:rPr>
        <w:t>。应用中较稳妥。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另一种方法是先从表列范围内取</w:t>
      </w:r>
      <w:r>
        <w:rPr>
          <w:sz w:val="21"/>
          <w:szCs w:val="21"/>
        </w:rPr>
        <w:t>Ti</w:t>
      </w:r>
      <w:r>
        <w:rPr>
          <w:rFonts w:hint="eastAsia"/>
          <w:sz w:val="21"/>
          <w:szCs w:val="21"/>
        </w:rPr>
        <w:t>的某个数值，如果需要微分，则取</w:t>
      </w:r>
      <w:r>
        <w:rPr>
          <w:sz w:val="21"/>
          <w:szCs w:val="21"/>
        </w:rPr>
        <w:t>Td=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1/3~1/4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Ti</w:t>
      </w:r>
      <w:r>
        <w:rPr>
          <w:rFonts w:hint="eastAsia"/>
          <w:sz w:val="21"/>
          <w:szCs w:val="21"/>
        </w:rPr>
        <w:t>，然后对δ进行试凑，也能较快地达到要求。</w:t>
      </w:r>
    </w:p>
    <w:p w:rsidR="008E4B9F" w:rsidRDefault="008E4B9F" w:rsidP="008E4B9F">
      <w:pPr>
        <w:pStyle w:val="a3"/>
      </w:pPr>
    </w:p>
    <w:p w:rsidR="008E4B9F" w:rsidRDefault="008E4B9F" w:rsidP="008E4B9F">
      <w:pPr>
        <w:pStyle w:val="a3"/>
      </w:pPr>
      <w:r>
        <w:rPr>
          <w:rFonts w:hint="eastAsia"/>
          <w:sz w:val="21"/>
          <w:szCs w:val="21"/>
        </w:rPr>
        <w:t>常用</w:t>
      </w:r>
      <w:r>
        <w:rPr>
          <w:sz w:val="21"/>
          <w:szCs w:val="21"/>
        </w:rPr>
        <w:t>PID</w:t>
      </w:r>
      <w:r>
        <w:rPr>
          <w:rFonts w:hint="eastAsia"/>
          <w:sz w:val="21"/>
          <w:szCs w:val="21"/>
        </w:rPr>
        <w:t>控制参数的经验值如下图所示。</w:t>
      </w:r>
    </w:p>
    <w:p w:rsidR="008E4B9F" w:rsidRPr="008E4B9F" w:rsidRDefault="008E4B9F" w:rsidP="008E4B9F">
      <w:pPr>
        <w:pStyle w:val="a3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810000" cy="2240280"/>
            <wp:effectExtent l="0" t="0" r="0" b="7620"/>
            <wp:docPr id="1" name="图片 1" descr="http://mmbiz.qpic.cn/mmbiz_jpg/leicQ2a3NFibfTlCiaXzXRORdJD97AwZytH2JNljeBEVfUY30Z5cUibnLH08s5pet1fialyaJvxomtVoRDO2uNOovMg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mbiz.qpic.cn/mmbiz_jpg/leicQ2a3NFibfTlCiaXzXRORdJD97AwZytH2JNljeBEVfUY30Z5cUibnLH08s5pet1fialyaJvxomtVoRDO2uNOovMg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B9F" w:rsidRPr="008E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CE5"/>
    <w:multiLevelType w:val="multilevel"/>
    <w:tmpl w:val="4B7E9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87F04"/>
    <w:multiLevelType w:val="multilevel"/>
    <w:tmpl w:val="01243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9F"/>
    <w:rsid w:val="008E4B9F"/>
    <w:rsid w:val="009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B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4B9F"/>
    <w:rPr>
      <w:b/>
      <w:bCs/>
    </w:rPr>
  </w:style>
  <w:style w:type="character" w:styleId="a5">
    <w:name w:val="Emphasis"/>
    <w:basedOn w:val="a0"/>
    <w:uiPriority w:val="20"/>
    <w:qFormat/>
    <w:rsid w:val="008E4B9F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8E4B9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E4B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B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4B9F"/>
    <w:rPr>
      <w:b/>
      <w:bCs/>
    </w:rPr>
  </w:style>
  <w:style w:type="character" w:styleId="a5">
    <w:name w:val="Emphasis"/>
    <w:basedOn w:val="a0"/>
    <w:uiPriority w:val="20"/>
    <w:qFormat/>
    <w:rsid w:val="008E4B9F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8E4B9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E4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2017-07-26T08:12:00Z</dcterms:created>
  <dcterms:modified xsi:type="dcterms:W3CDTF">2017-07-26T08:13:00Z</dcterms:modified>
</cp:coreProperties>
</file>